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017D2" w:rsidRPr="00142FDB" w:rsidRDefault="005C1B52" w:rsidP="00FC421B">
      <w:pPr>
        <w:jc w:val="center"/>
        <w:rPr>
          <w:rFonts w:ascii="標楷體" w:eastAsia="標楷體" w:hAnsi="標楷體"/>
          <w:b/>
          <w:sz w:val="28"/>
        </w:rPr>
      </w:pPr>
      <w:r>
        <w:rPr>
          <w:rFonts w:ascii="標楷體" w:eastAsia="標楷體" w:hAnsi="標楷體" w:hint="eastAsia"/>
          <w:b/>
          <w:noProof/>
          <w:sz w:val="28"/>
        </w:rPr>
        <mc:AlternateContent>
          <mc:Choice Requires="wps">
            <w:drawing>
              <wp:anchor distT="0" distB="0" distL="114300" distR="114300" simplePos="0" relativeHeight="251659264" behindDoc="0" locked="0" layoutInCell="1" allowOverlap="1">
                <wp:simplePos x="0" y="0"/>
                <wp:positionH relativeFrom="column">
                  <wp:posOffset>-361949</wp:posOffset>
                </wp:positionH>
                <wp:positionV relativeFrom="paragraph">
                  <wp:posOffset>-228600</wp:posOffset>
                </wp:positionV>
                <wp:extent cx="819150" cy="361950"/>
                <wp:effectExtent l="0" t="0" r="19050" b="19050"/>
                <wp:wrapNone/>
                <wp:docPr id="2" name="矩形 2"/>
                <wp:cNvGraphicFramePr/>
                <a:graphic xmlns:a="http://schemas.openxmlformats.org/drawingml/2006/main">
                  <a:graphicData uri="http://schemas.microsoft.com/office/word/2010/wordprocessingShape">
                    <wps:wsp>
                      <wps:cNvSpPr/>
                      <wps:spPr>
                        <a:xfrm>
                          <a:off x="0" y="0"/>
                          <a:ext cx="819150" cy="361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1B52" w:rsidRPr="005C1B52" w:rsidRDefault="005C1B52" w:rsidP="005C1B52">
                            <w:pPr>
                              <w:jc w:val="center"/>
                              <w:rPr>
                                <w:color w:val="000000" w:themeColor="text1"/>
                              </w:rPr>
                            </w:pPr>
                            <w:r w:rsidRPr="005C1B52">
                              <w:rPr>
                                <w:rFonts w:hint="eastAsia"/>
                                <w:color w:val="000000" w:themeColor="text1"/>
                              </w:rPr>
                              <w:t>附</w:t>
                            </w:r>
                            <w:r w:rsidRPr="005C1B52">
                              <w:rPr>
                                <w:color w:val="000000" w:themeColor="text1"/>
                              </w:rPr>
                              <w:t>件</w:t>
                            </w:r>
                            <w:r w:rsidR="00E407B3">
                              <w:rPr>
                                <w:rFonts w:hint="eastAsia"/>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 o:spid="_x0000_s1026" style="position:absolute;left:0;text-align:left;margin-left:-28.5pt;margin-top:-18pt;width:64.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PEepAIAALMFAAAOAAAAZHJzL2Uyb0RvYy54bWysVMFu2zAMvQ/YPwi6r46ztmuDOkXQosOA&#10;og3WDj0rshQbkEVNUmJnPzNgt33EPmfYb4ySbKfrig0YloNCmuQT+UTy7LxrFNkK62rQBc0PJpQI&#10;zaGs9bqgH+6vXp1Q4jzTJVOgRUF3wtHz+csXZ62ZiSlUoEphCYJoN2tNQSvvzSzLHK9Ew9wBGKHR&#10;KME2zKNq11lpWYvojcqmk8lx1oItjQUunMOvl8lI5xFfSsH9rZROeKIKirn5eNp4rsKZzc/YbG2Z&#10;qWrep8H+IYuG1RovHaEumWdkY+vfoJqaW3Ag/QGHJgMpay5iDVhNPnlSzV3FjIi1IDnOjDS5/wfL&#10;b7ZLS+qyoFNKNGvwiX58/vr92xcyDdy0xs3Q5c4sba85FEOhnbRN+McSSBf53I18is4Tjh9P8tP8&#10;CFnnaHp9nJ+ijCjZPthY598KaEgQCmrxuSKLbHvtfHIdXMJdDlRdXtVKRSW0iLhQlmwZPu5qnffg&#10;v3gp/bdA3z0TiDmGyCzUnyqOkt8pEfCUfi8ksoY1TmPCsV/3yTDOhfZ5MlWsFCnHown+hiyH9CMh&#10;ETAgS6xuxO4BBs8EMmAnenr/ECpiu4/Bkz8lloLHiHgzaD8GN7UG+xyAwqr6m5P/QFKiJrDku1WH&#10;LkFcQbnD9rKQ5s4ZflXjS18z55fM4qBhc+Dy8Ld4SAVtQaGXKKnAfnrue/DH/kcrJS0ObkHdxw2z&#10;ghL1TuNknOaHh2HSo3J49GaKin1sWT226E1zAdg+Oa4pw6MY/L0aRGmhecAdswi3oolpjncXlHs7&#10;KBc+LRTcUlwsFtENp9swf63vDA/ggeDQyffdA7Omb3ePc3IDw5Cz2ZOuT74hUsNi40HWcST2vPbU&#10;42aIPdRvsbB6HuvRa79r5z8BAAD//wMAUEsDBBQABgAIAAAAIQB7vdgK3wAAAAkBAAAPAAAAZHJz&#10;L2Rvd25yZXYueG1sTI9BS8NAEIXvgv9hGcFbu2lKW0mzKaKI4EFoKtjjNBmTmOxsyG7a+O8dT/U0&#10;b5jHm++lu8l26kyDbxwbWMwjUMSFKxuuDHwcXmYPoHxALrFzTAZ+yMMuu71JMSndhfd0zkOlJIR9&#10;ggbqEPpEa1/UZNHPXU8sty83WAyyDpUuB7xIuO10HEVrbbFh+VBjT081FW0+WgPL9/a417rPX0e7&#10;+myfv9+qQ47G3N9Nj1tQgaZwNcMfvqBDJkwnN3LpVWdgttpIlyBiuRYhjk0s82QgXkSgs1T/b5D9&#10;AgAA//8DAFBLAQItABQABgAIAAAAIQC2gziS/gAAAOEBAAATAAAAAAAAAAAAAAAAAAAAAABbQ29u&#10;dGVudF9UeXBlc10ueG1sUEsBAi0AFAAGAAgAAAAhADj9If/WAAAAlAEAAAsAAAAAAAAAAAAAAAAA&#10;LwEAAF9yZWxzLy5yZWxzUEsBAi0AFAAGAAgAAAAhAN3g8R6kAgAAswUAAA4AAAAAAAAAAAAAAAAA&#10;LgIAAGRycy9lMm9Eb2MueG1sUEsBAi0AFAAGAAgAAAAhAHu92ArfAAAACQEAAA8AAAAAAAAAAAAA&#10;AAAA/gQAAGRycy9kb3ducmV2LnhtbFBLBQYAAAAABAAEAPMAAAAKBgAAAAA=&#10;" fillcolor="white [3212]" strokecolor="black [3213]" strokeweight="2pt">
                <v:textbox>
                  <w:txbxContent>
                    <w:p w:rsidR="005C1B52" w:rsidRPr="005C1B52" w:rsidRDefault="005C1B52" w:rsidP="005C1B52">
                      <w:pPr>
                        <w:jc w:val="center"/>
                        <w:rPr>
                          <w:color w:val="000000" w:themeColor="text1"/>
                        </w:rPr>
                      </w:pPr>
                      <w:r w:rsidRPr="005C1B52">
                        <w:rPr>
                          <w:rFonts w:hint="eastAsia"/>
                          <w:color w:val="000000" w:themeColor="text1"/>
                        </w:rPr>
                        <w:t>附</w:t>
                      </w:r>
                      <w:r w:rsidRPr="005C1B52">
                        <w:rPr>
                          <w:color w:val="000000" w:themeColor="text1"/>
                        </w:rPr>
                        <w:t>件</w:t>
                      </w:r>
                      <w:r w:rsidR="00E407B3">
                        <w:rPr>
                          <w:rFonts w:hint="eastAsia"/>
                          <w:color w:val="000000" w:themeColor="text1"/>
                        </w:rPr>
                        <w:t>1</w:t>
                      </w:r>
                    </w:p>
                  </w:txbxContent>
                </v:textbox>
              </v:rect>
            </w:pict>
          </mc:Fallback>
        </mc:AlternateContent>
      </w:r>
      <w:r w:rsidR="005017D2" w:rsidRPr="00142FDB">
        <w:rPr>
          <w:rFonts w:ascii="標楷體" w:eastAsia="標楷體" w:hAnsi="標楷體" w:hint="eastAsia"/>
          <w:b/>
          <w:sz w:val="28"/>
        </w:rPr>
        <w:t>淡江大學因應嚴重特殊傳染性肺炎之防疫宣導措施</w:t>
      </w:r>
    </w:p>
    <w:p w:rsidR="005017D2" w:rsidRPr="00142FDB" w:rsidRDefault="005017D2" w:rsidP="008176D5">
      <w:pPr>
        <w:pStyle w:val="aa"/>
        <w:numPr>
          <w:ilvl w:val="0"/>
          <w:numId w:val="1"/>
        </w:numPr>
        <w:ind w:leftChars="0"/>
        <w:rPr>
          <w:rFonts w:ascii="標楷體" w:eastAsia="標楷體" w:hAnsi="標楷體"/>
        </w:rPr>
      </w:pPr>
      <w:r w:rsidRPr="00142FDB">
        <w:rPr>
          <w:rFonts w:ascii="標楷體" w:eastAsia="標楷體" w:hAnsi="標楷體" w:hint="eastAsia"/>
        </w:rPr>
        <w:t>近期由於嚴重特殊傳染性肺炎之嚴重威脅，為防止蔓延擴散，中央流行疫情指揮中心及教育部多次來函，要求各大專校院配合辦理相關事宜。</w:t>
      </w:r>
    </w:p>
    <w:p w:rsidR="008176D5" w:rsidRPr="00142FDB" w:rsidRDefault="008176D5" w:rsidP="00FC421B">
      <w:pPr>
        <w:ind w:left="425" w:hangingChars="177" w:hanging="425"/>
        <w:rPr>
          <w:rFonts w:ascii="標楷體" w:eastAsia="標楷體" w:hAnsi="標楷體"/>
        </w:rPr>
      </w:pPr>
    </w:p>
    <w:p w:rsidR="005017D2" w:rsidRPr="00142FDB" w:rsidRDefault="005017D2" w:rsidP="00FC421B">
      <w:pPr>
        <w:ind w:left="425" w:hangingChars="177" w:hanging="425"/>
        <w:rPr>
          <w:rFonts w:ascii="標楷體" w:eastAsia="標楷體" w:hAnsi="標楷體"/>
        </w:rPr>
      </w:pPr>
      <w:r w:rsidRPr="00142FDB">
        <w:rPr>
          <w:rFonts w:ascii="標楷體" w:eastAsia="標楷體" w:hAnsi="標楷體" w:hint="eastAsia"/>
        </w:rPr>
        <w:t>二、因應嚴重特殊傳染性肺炎疫情，敬請本校教職員工生協助配合防疫，說明如下：</w:t>
      </w:r>
    </w:p>
    <w:p w:rsidR="005017D2" w:rsidRPr="00142FDB" w:rsidRDefault="005017D2" w:rsidP="00FC421B">
      <w:pPr>
        <w:ind w:leftChars="59" w:left="142"/>
        <w:rPr>
          <w:rFonts w:ascii="標楷體" w:eastAsia="標楷體" w:hAnsi="標楷體"/>
        </w:rPr>
      </w:pPr>
      <w:r w:rsidRPr="00142FDB">
        <w:rPr>
          <w:rFonts w:ascii="標楷體" w:eastAsia="標楷體" w:hAnsi="標楷體" w:hint="eastAsia"/>
        </w:rPr>
        <w:t>(一)請配合</w:t>
      </w:r>
      <w:r w:rsidR="00BE78DA" w:rsidRPr="00142FDB">
        <w:rPr>
          <w:rFonts w:ascii="標楷體" w:eastAsia="標楷體" w:hAnsi="標楷體" w:hint="eastAsia"/>
        </w:rPr>
        <w:t>以下</w:t>
      </w:r>
      <w:r w:rsidR="00B47397" w:rsidRPr="00142FDB">
        <w:rPr>
          <w:rFonts w:ascii="標楷體" w:eastAsia="標楷體" w:hAnsi="標楷體" w:hint="eastAsia"/>
        </w:rPr>
        <w:t>學校</w:t>
      </w:r>
      <w:r w:rsidR="006753EE" w:rsidRPr="00142FDB">
        <w:rPr>
          <w:rFonts w:ascii="標楷體" w:eastAsia="標楷體" w:hAnsi="標楷體" w:hint="eastAsia"/>
        </w:rPr>
        <w:t>之</w:t>
      </w:r>
      <w:r w:rsidR="00C63424" w:rsidRPr="00142FDB">
        <w:rPr>
          <w:rFonts w:ascii="標楷體" w:eastAsia="標楷體" w:hAnsi="標楷體" w:hint="eastAsia"/>
        </w:rPr>
        <w:t>自主</w:t>
      </w:r>
      <w:r w:rsidRPr="00142FDB">
        <w:rPr>
          <w:rFonts w:ascii="標楷體" w:eastAsia="標楷體" w:hAnsi="標楷體" w:hint="eastAsia"/>
        </w:rPr>
        <w:t>管理</w:t>
      </w:r>
      <w:r w:rsidR="00BE78DA" w:rsidRPr="00142FDB">
        <w:rPr>
          <w:rFonts w:ascii="標楷體" w:eastAsia="標楷體" w:hAnsi="標楷體" w:hint="eastAsia"/>
        </w:rPr>
        <w:t>機制</w:t>
      </w:r>
      <w:r w:rsidR="00CC4268" w:rsidRPr="00142FDB">
        <w:rPr>
          <w:rFonts w:ascii="標楷體" w:eastAsia="標楷體" w:hAnsi="標楷體" w:hint="eastAsia"/>
        </w:rPr>
        <w:t>:</w:t>
      </w:r>
    </w:p>
    <w:p w:rsidR="00413D45" w:rsidRPr="00142FDB" w:rsidRDefault="00FC421B" w:rsidP="00FC421B">
      <w:pPr>
        <w:ind w:leftChars="176" w:left="612" w:hangingChars="79" w:hanging="190"/>
        <w:rPr>
          <w:rFonts w:ascii="標楷體" w:eastAsia="標楷體" w:hAnsi="標楷體"/>
        </w:rPr>
      </w:pPr>
      <w:r w:rsidRPr="00142FDB">
        <w:rPr>
          <w:rFonts w:ascii="標楷體" w:eastAsia="標楷體" w:hAnsi="標楷體" w:hint="eastAsia"/>
        </w:rPr>
        <w:t>1.</w:t>
      </w:r>
      <w:r w:rsidR="002B4498" w:rsidRPr="00142FDB">
        <w:rPr>
          <w:rFonts w:ascii="標楷體" w:eastAsia="標楷體" w:hAnsi="標楷體" w:hint="eastAsia"/>
        </w:rPr>
        <w:t>本校學生</w:t>
      </w:r>
      <w:r w:rsidR="00413D45" w:rsidRPr="00142FDB">
        <w:rPr>
          <w:rFonts w:ascii="標楷體" w:eastAsia="標楷體" w:hAnsi="標楷體" w:hint="eastAsia"/>
        </w:rPr>
        <w:t>如在校期間出現發燒</w:t>
      </w:r>
      <w:r w:rsidR="002E0F6D" w:rsidRPr="00142FDB">
        <w:rPr>
          <w:rFonts w:ascii="標楷體" w:eastAsia="標楷體" w:hAnsi="標楷體" w:hint="eastAsia"/>
        </w:rPr>
        <w:t>或</w:t>
      </w:r>
      <w:r w:rsidR="00413D45" w:rsidRPr="00142FDB">
        <w:rPr>
          <w:rFonts w:ascii="標楷體" w:eastAsia="標楷體" w:hAnsi="標楷體" w:hint="eastAsia"/>
        </w:rPr>
        <w:t>呼吸道症狀，須戴上口罩，並應予安置於單獨空間，</w:t>
      </w:r>
      <w:r w:rsidR="002E0F6D" w:rsidRPr="00142FDB">
        <w:rPr>
          <w:rFonts w:ascii="標楷體" w:eastAsia="標楷體" w:hAnsi="標楷體" w:hint="eastAsia"/>
        </w:rPr>
        <w:t>並通知本校衛保組</w:t>
      </w:r>
      <w:r w:rsidR="00413D45" w:rsidRPr="00142FDB">
        <w:rPr>
          <w:rFonts w:ascii="標楷體" w:eastAsia="標楷體" w:hAnsi="標楷體" w:hint="eastAsia"/>
        </w:rPr>
        <w:t>。</w:t>
      </w:r>
    </w:p>
    <w:p w:rsidR="008172C1" w:rsidRPr="00142FDB" w:rsidRDefault="003A7B64" w:rsidP="00580C8F">
      <w:pPr>
        <w:ind w:leftChars="176" w:left="612" w:hangingChars="79" w:hanging="190"/>
        <w:rPr>
          <w:rFonts w:ascii="標楷體" w:eastAsia="標楷體" w:hAnsi="標楷體"/>
        </w:rPr>
      </w:pPr>
      <w:r w:rsidRPr="00142FDB">
        <w:rPr>
          <w:rFonts w:ascii="標楷體" w:eastAsia="標楷體" w:hAnsi="標楷體" w:hint="eastAsia"/>
        </w:rPr>
        <w:t>2</w:t>
      </w:r>
      <w:r w:rsidR="00FC421B" w:rsidRPr="00142FDB">
        <w:rPr>
          <w:rFonts w:ascii="標楷體" w:eastAsia="標楷體" w:hAnsi="標楷體"/>
        </w:rPr>
        <w:t>.</w:t>
      </w:r>
      <w:r w:rsidR="002A6366" w:rsidRPr="00142FDB">
        <w:rPr>
          <w:rFonts w:ascii="標楷體" w:eastAsia="標楷體" w:hAnsi="標楷體" w:hint="eastAsia"/>
        </w:rPr>
        <w:t>本校學生</w:t>
      </w:r>
      <w:r w:rsidR="00F60936" w:rsidRPr="00142FDB">
        <w:rPr>
          <w:rFonts w:ascii="標楷體" w:eastAsia="標楷體" w:hAnsi="標楷體" w:hint="eastAsia"/>
        </w:rPr>
        <w:t>如</w:t>
      </w:r>
      <w:r w:rsidR="00B96AC8" w:rsidRPr="00142FDB">
        <w:rPr>
          <w:rFonts w:ascii="標楷體" w:eastAsia="標楷體" w:hAnsi="標楷體" w:hint="eastAsia"/>
        </w:rPr>
        <w:t>屬於</w:t>
      </w:r>
      <w:r w:rsidR="008176D5" w:rsidRPr="00142FDB">
        <w:rPr>
          <w:rFonts w:ascii="標楷體" w:eastAsia="標楷體" w:hAnsi="標楷體" w:hint="eastAsia"/>
        </w:rPr>
        <w:t>以下</w:t>
      </w:r>
      <w:r w:rsidR="000C528C">
        <w:rPr>
          <w:rFonts w:ascii="標楷體" w:eastAsia="標楷體" w:hAnsi="標楷體" w:hint="eastAsia"/>
        </w:rPr>
        <w:t>3</w:t>
      </w:r>
      <w:r w:rsidR="008176D5" w:rsidRPr="00142FDB">
        <w:rPr>
          <w:rFonts w:ascii="標楷體" w:eastAsia="標楷體" w:hAnsi="標楷體" w:hint="eastAsia"/>
        </w:rPr>
        <w:t>類</w:t>
      </w:r>
      <w:r w:rsidR="00F60936" w:rsidRPr="00142FDB">
        <w:rPr>
          <w:rFonts w:ascii="標楷體" w:eastAsia="標楷體" w:hAnsi="標楷體" w:hint="eastAsia"/>
        </w:rPr>
        <w:t>中央</w:t>
      </w:r>
      <w:r w:rsidR="002A6366" w:rsidRPr="00142FDB">
        <w:rPr>
          <w:rFonts w:ascii="標楷體" w:eastAsia="標楷體" w:hAnsi="標楷體" w:hint="eastAsia"/>
        </w:rPr>
        <w:t>流行</w:t>
      </w:r>
      <w:r w:rsidR="00F60936" w:rsidRPr="00142FDB">
        <w:rPr>
          <w:rFonts w:ascii="標楷體" w:eastAsia="標楷體" w:hAnsi="標楷體" w:hint="eastAsia"/>
        </w:rPr>
        <w:t>疫</w:t>
      </w:r>
      <w:r w:rsidR="002A6366" w:rsidRPr="00142FDB">
        <w:rPr>
          <w:rFonts w:ascii="標楷體" w:eastAsia="標楷體" w:hAnsi="標楷體" w:hint="eastAsia"/>
        </w:rPr>
        <w:t>情指揮</w:t>
      </w:r>
      <w:r w:rsidR="00F60936" w:rsidRPr="00142FDB">
        <w:rPr>
          <w:rFonts w:ascii="標楷體" w:eastAsia="標楷體" w:hAnsi="標楷體" w:hint="eastAsia"/>
        </w:rPr>
        <w:t>中心公告</w:t>
      </w:r>
      <w:r w:rsidR="002A6366" w:rsidRPr="00142FDB">
        <w:rPr>
          <w:rFonts w:ascii="標楷體" w:eastAsia="標楷體" w:hAnsi="標楷體" w:hint="eastAsia"/>
        </w:rPr>
        <w:t>之</w:t>
      </w:r>
      <w:r w:rsidR="00B96AC8" w:rsidRPr="00142FDB">
        <w:rPr>
          <w:rFonts w:ascii="標楷體" w:eastAsia="標楷體" w:hAnsi="標楷體" w:hint="eastAsia"/>
        </w:rPr>
        <w:t>追蹤管制對象</w:t>
      </w:r>
      <w:r w:rsidR="008176D5" w:rsidRPr="00142FDB">
        <w:rPr>
          <w:rFonts w:ascii="標楷體" w:eastAsia="標楷體" w:hAnsi="標楷體" w:hint="eastAsia"/>
        </w:rPr>
        <w:t>:</w:t>
      </w:r>
      <w:r w:rsidR="00921769" w:rsidRPr="00142FDB">
        <w:rPr>
          <w:rFonts w:ascii="標楷體" w:eastAsia="標楷體" w:hAnsi="標楷體" w:hint="eastAsia"/>
        </w:rPr>
        <w:t>(</w:t>
      </w:r>
      <w:r w:rsidR="002943E5" w:rsidRPr="00142FDB">
        <w:rPr>
          <w:rFonts w:ascii="標楷體" w:eastAsia="標楷體" w:hAnsi="標楷體" w:hint="eastAsia"/>
        </w:rPr>
        <w:t>1</w:t>
      </w:r>
      <w:r w:rsidR="008176D5" w:rsidRPr="00142FDB">
        <w:rPr>
          <w:rFonts w:ascii="標楷體" w:eastAsia="標楷體" w:hAnsi="標楷體" w:hint="eastAsia"/>
        </w:rPr>
        <w:t>)</w:t>
      </w:r>
      <w:r w:rsidR="00921769" w:rsidRPr="00142FDB">
        <w:rPr>
          <w:rFonts w:ascii="標楷體" w:eastAsia="標楷體" w:hAnsi="標楷體" w:hint="eastAsia"/>
        </w:rPr>
        <w:t>確定病例</w:t>
      </w:r>
      <w:r w:rsidR="00580C8F">
        <w:rPr>
          <w:rFonts w:ascii="標楷體" w:eastAsia="標楷體" w:hAnsi="標楷體" w:hint="eastAsia"/>
        </w:rPr>
        <w:t>之</w:t>
      </w:r>
      <w:r w:rsidR="00921769" w:rsidRPr="00142FDB">
        <w:rPr>
          <w:rFonts w:ascii="標楷體" w:eastAsia="標楷體" w:hAnsi="標楷體" w:hint="eastAsia"/>
        </w:rPr>
        <w:t>接觸者</w:t>
      </w:r>
      <w:r w:rsidR="008176D5" w:rsidRPr="00142FDB">
        <w:rPr>
          <w:rFonts w:ascii="標楷體" w:eastAsia="標楷體" w:hAnsi="標楷體" w:hint="eastAsia"/>
        </w:rPr>
        <w:t>(</w:t>
      </w:r>
      <w:r w:rsidR="002943E5" w:rsidRPr="00142FDB">
        <w:rPr>
          <w:rFonts w:ascii="標楷體" w:eastAsia="標楷體" w:hAnsi="標楷體" w:hint="eastAsia"/>
        </w:rPr>
        <w:t>2</w:t>
      </w:r>
      <w:r w:rsidR="008176D5" w:rsidRPr="00142FDB">
        <w:rPr>
          <w:rFonts w:ascii="標楷體" w:eastAsia="標楷體" w:hAnsi="標楷體" w:hint="eastAsia"/>
        </w:rPr>
        <w:t>)</w:t>
      </w:r>
      <w:r w:rsidR="000C528C">
        <w:rPr>
          <w:rFonts w:ascii="標楷體" w:eastAsia="標楷體" w:hAnsi="標楷體" w:hint="eastAsia"/>
        </w:rPr>
        <w:t>具中港澳旅遊史者</w:t>
      </w:r>
      <w:r w:rsidR="008176D5" w:rsidRPr="00142FDB">
        <w:rPr>
          <w:rFonts w:ascii="標楷體" w:eastAsia="標楷體" w:hAnsi="標楷體" w:hint="eastAsia"/>
        </w:rPr>
        <w:t>(</w:t>
      </w:r>
      <w:r w:rsidR="002943E5" w:rsidRPr="00142FDB">
        <w:rPr>
          <w:rFonts w:ascii="標楷體" w:eastAsia="標楷體" w:hAnsi="標楷體" w:hint="eastAsia"/>
        </w:rPr>
        <w:t>3</w:t>
      </w:r>
      <w:r w:rsidR="008176D5" w:rsidRPr="00142FDB">
        <w:rPr>
          <w:rFonts w:ascii="標楷體" w:eastAsia="標楷體" w:hAnsi="標楷體" w:hint="eastAsia"/>
        </w:rPr>
        <w:t>)</w:t>
      </w:r>
      <w:r w:rsidR="000C528C">
        <w:rPr>
          <w:rFonts w:ascii="標楷體" w:eastAsia="標楷體" w:hAnsi="標楷體" w:hint="eastAsia"/>
        </w:rPr>
        <w:t>申請赴</w:t>
      </w:r>
      <w:r w:rsidR="00921769" w:rsidRPr="00142FDB">
        <w:rPr>
          <w:rFonts w:ascii="標楷體" w:eastAsia="標楷體" w:hAnsi="標楷體" w:hint="eastAsia"/>
        </w:rPr>
        <w:t>港澳</w:t>
      </w:r>
      <w:r w:rsidR="000C528C">
        <w:rPr>
          <w:rFonts w:ascii="標楷體" w:eastAsia="標楷體" w:hAnsi="標楷體" w:hint="eastAsia"/>
        </w:rPr>
        <w:t>獲准者</w:t>
      </w:r>
      <w:r w:rsidR="00921769" w:rsidRPr="00142FDB">
        <w:rPr>
          <w:rFonts w:ascii="標楷體" w:eastAsia="標楷體" w:hAnsi="標楷體" w:hint="eastAsia"/>
        </w:rPr>
        <w:t>、</w:t>
      </w:r>
      <w:r w:rsidR="002943E5" w:rsidRPr="00142FDB">
        <w:rPr>
          <w:rFonts w:ascii="標楷體" w:eastAsia="標楷體" w:hAnsi="標楷體" w:hint="eastAsia"/>
        </w:rPr>
        <w:t>通報個案但已檢驗陰性且符合解除隔離條件者</w:t>
      </w:r>
      <w:r w:rsidR="008176D5" w:rsidRPr="00142FDB">
        <w:rPr>
          <w:rFonts w:ascii="標楷體" w:eastAsia="標楷體" w:hAnsi="標楷體" w:hint="eastAsia"/>
        </w:rPr>
        <w:t>;</w:t>
      </w:r>
      <w:r w:rsidR="002A6366" w:rsidRPr="00142FDB">
        <w:rPr>
          <w:rFonts w:ascii="標楷體" w:eastAsia="標楷體" w:hAnsi="標楷體" w:hint="eastAsia"/>
        </w:rPr>
        <w:t>應依中央流行疫情指</w:t>
      </w:r>
      <w:r w:rsidR="00E921AC" w:rsidRPr="00142FDB">
        <w:rPr>
          <w:rFonts w:ascii="標楷體" w:eastAsia="標楷體" w:hAnsi="標楷體" w:hint="eastAsia"/>
        </w:rPr>
        <w:t>揮中心公告之「具感染風險民眾追蹤管理機制」</w:t>
      </w:r>
      <w:r w:rsidR="008176D5" w:rsidRPr="00142FDB">
        <w:rPr>
          <w:rFonts w:ascii="標楷體" w:eastAsia="標楷體" w:hAnsi="標楷體" w:hint="eastAsia"/>
        </w:rPr>
        <w:t>分別</w:t>
      </w:r>
      <w:r w:rsidR="00F60936" w:rsidRPr="00142FDB">
        <w:rPr>
          <w:rFonts w:ascii="標楷體" w:eastAsia="標楷體" w:hAnsi="標楷體" w:hint="eastAsia"/>
        </w:rPr>
        <w:t>進行</w:t>
      </w:r>
      <w:r w:rsidR="00E921AC" w:rsidRPr="00142FDB">
        <w:rPr>
          <w:rFonts w:ascii="標楷體" w:eastAsia="標楷體" w:hAnsi="標楷體" w:hint="eastAsia"/>
        </w:rPr>
        <w:t>14天之</w:t>
      </w:r>
      <w:r w:rsidR="008176D5" w:rsidRPr="00142FDB">
        <w:rPr>
          <w:rFonts w:ascii="標楷體" w:eastAsia="標楷體" w:hAnsi="標楷體" w:hint="eastAsia"/>
        </w:rPr>
        <w:t>居家隔離、居家檢疫、</w:t>
      </w:r>
      <w:r w:rsidR="00E921AC" w:rsidRPr="00142FDB">
        <w:rPr>
          <w:rFonts w:ascii="標楷體" w:eastAsia="標楷體" w:hAnsi="標楷體" w:hint="eastAsia"/>
        </w:rPr>
        <w:t>自主健康管理</w:t>
      </w:r>
      <w:r w:rsidR="00D87F23" w:rsidRPr="00142FDB">
        <w:rPr>
          <w:rFonts w:ascii="標楷體" w:eastAsia="標楷體" w:hAnsi="標楷體" w:hint="eastAsia"/>
        </w:rPr>
        <w:t>等</w:t>
      </w:r>
      <w:r w:rsidR="00E921AC" w:rsidRPr="00142FDB">
        <w:rPr>
          <w:rFonts w:ascii="標楷體" w:eastAsia="標楷體" w:hAnsi="標楷體" w:hint="eastAsia"/>
        </w:rPr>
        <w:t>措施，並參照追蹤管理機制</w:t>
      </w:r>
      <w:r w:rsidR="00D87F23" w:rsidRPr="00142FDB">
        <w:rPr>
          <w:rFonts w:ascii="標楷體" w:eastAsia="標楷體" w:hAnsi="標楷體" w:hint="eastAsia"/>
        </w:rPr>
        <w:t>所列</w:t>
      </w:r>
      <w:r w:rsidR="00E921AC" w:rsidRPr="00142FDB">
        <w:rPr>
          <w:rFonts w:ascii="標楷體" w:eastAsia="標楷體" w:hAnsi="標楷體" w:hint="eastAsia"/>
        </w:rPr>
        <w:t>各執行方式及配合事項確實執行</w:t>
      </w:r>
      <w:r w:rsidR="006B6284" w:rsidRPr="00142FDB">
        <w:rPr>
          <w:rFonts w:ascii="標楷體" w:eastAsia="標楷體" w:hAnsi="標楷體" w:hint="eastAsia"/>
        </w:rPr>
        <w:t>(如附件</w:t>
      </w:r>
      <w:r w:rsidR="00BC7016">
        <w:rPr>
          <w:rFonts w:ascii="標楷體" w:eastAsia="標楷體" w:hAnsi="標楷體"/>
        </w:rPr>
        <w:t>1</w:t>
      </w:r>
      <w:r w:rsidR="00EF53C6">
        <w:rPr>
          <w:rFonts w:ascii="標楷體" w:eastAsia="標楷體" w:hAnsi="標楷體" w:hint="eastAsia"/>
        </w:rPr>
        <w:t>-</w:t>
      </w:r>
      <w:r w:rsidR="0033453B">
        <w:rPr>
          <w:rFonts w:ascii="標楷體" w:eastAsia="標楷體" w:hAnsi="標楷體" w:hint="eastAsia"/>
        </w:rPr>
        <w:t>1</w:t>
      </w:r>
      <w:r w:rsidR="006B6284" w:rsidRPr="00142FDB">
        <w:rPr>
          <w:rFonts w:ascii="標楷體" w:eastAsia="標楷體" w:hAnsi="標楷體" w:hint="eastAsia"/>
        </w:rPr>
        <w:t>)</w:t>
      </w:r>
      <w:r w:rsidR="00E921AC" w:rsidRPr="00142FDB">
        <w:rPr>
          <w:rFonts w:ascii="標楷體" w:eastAsia="標楷體" w:hAnsi="標楷體" w:hint="eastAsia"/>
        </w:rPr>
        <w:t>。</w:t>
      </w:r>
    </w:p>
    <w:p w:rsidR="006B6284" w:rsidRDefault="00E74740" w:rsidP="002A6366">
      <w:pPr>
        <w:ind w:leftChars="176" w:left="732" w:hangingChars="129" w:hanging="310"/>
      </w:pPr>
      <w:r w:rsidRPr="00142FDB">
        <w:rPr>
          <w:rFonts w:ascii="標楷體" w:eastAsia="標楷體" w:hAnsi="標楷體" w:hint="eastAsia"/>
        </w:rPr>
        <w:t xml:space="preserve">  </w:t>
      </w:r>
      <w:r w:rsidR="0048555C" w:rsidRPr="00142FDB">
        <w:rPr>
          <w:rFonts w:ascii="標楷體" w:eastAsia="標楷體" w:hAnsi="標楷體" w:hint="eastAsia"/>
        </w:rPr>
        <w:t>具感染風險民眾追蹤管理機制查詢</w:t>
      </w:r>
      <w:r w:rsidR="006B6284" w:rsidRPr="00142FDB">
        <w:rPr>
          <w:rFonts w:ascii="標楷體" w:eastAsia="標楷體" w:hAnsi="標楷體" w:hint="eastAsia"/>
        </w:rPr>
        <w:t>網址:</w:t>
      </w:r>
      <w:r w:rsidR="0048555C" w:rsidRPr="00142FDB">
        <w:t xml:space="preserve"> </w:t>
      </w:r>
    </w:p>
    <w:p w:rsidR="0033453B" w:rsidRPr="00C9237A" w:rsidRDefault="00143E3E" w:rsidP="002A6366">
      <w:pPr>
        <w:ind w:leftChars="176" w:left="732" w:hangingChars="129" w:hanging="310"/>
        <w:rPr>
          <w:color w:val="FF0000"/>
        </w:rPr>
      </w:pPr>
      <w:hyperlink r:id="rId7" w:history="1">
        <w:r w:rsidR="0033453B" w:rsidRPr="00C9237A">
          <w:rPr>
            <w:rStyle w:val="a7"/>
            <w:color w:val="FF0000"/>
          </w:rPr>
          <w:t>https://www.cdc.gov.tw/Advocacy/SubIndex/2xHloQ6fXNagOKPnayrjgQ?diseaseId=N6XvFa1YP9CXYdB0kNSA9A</w:t>
        </w:r>
      </w:hyperlink>
    </w:p>
    <w:p w:rsidR="0033453B" w:rsidRPr="00C9237A" w:rsidRDefault="0033453B" w:rsidP="002A6366">
      <w:pPr>
        <w:ind w:leftChars="176" w:left="732" w:hangingChars="129" w:hanging="310"/>
        <w:rPr>
          <w:rFonts w:ascii="標楷體" w:eastAsia="標楷體" w:hAnsi="標楷體"/>
          <w:color w:val="FF0000"/>
        </w:rPr>
      </w:pPr>
      <w:r w:rsidRPr="00C9237A">
        <w:rPr>
          <w:rFonts w:ascii="標楷體" w:eastAsia="標楷體" w:hAnsi="標楷體" w:hint="eastAsia"/>
          <w:color w:val="FF0000"/>
        </w:rPr>
        <w:t>（衛生福利部疾病管制署→傳染病與防疫專區→傳染病介紹→</w:t>
      </w:r>
      <w:r w:rsidR="00AC5910">
        <w:rPr>
          <w:rFonts w:ascii="標楷體" w:eastAsia="標楷體" w:hAnsi="標楷體" w:hint="eastAsia"/>
          <w:color w:val="FF0000"/>
        </w:rPr>
        <w:t>第5類法定傳染病</w:t>
      </w:r>
      <w:r w:rsidRPr="00C9237A">
        <w:rPr>
          <w:rFonts w:ascii="標楷體" w:eastAsia="標楷體" w:hAnsi="標楷體" w:hint="eastAsia"/>
          <w:color w:val="FF0000"/>
        </w:rPr>
        <w:t>→嚴重特殊傳染性肺炎）→單張</w:t>
      </w:r>
    </w:p>
    <w:p w:rsidR="00EF776C" w:rsidRPr="00142FDB" w:rsidRDefault="00580C8F" w:rsidP="00325CD7">
      <w:pPr>
        <w:ind w:leftChars="176" w:left="612" w:hangingChars="79" w:hanging="190"/>
        <w:rPr>
          <w:rFonts w:ascii="標楷體" w:eastAsia="標楷體" w:hAnsi="標楷體"/>
        </w:rPr>
      </w:pPr>
      <w:r>
        <w:rPr>
          <w:rFonts w:ascii="標楷體" w:eastAsia="標楷體" w:hAnsi="標楷體" w:hint="eastAsia"/>
        </w:rPr>
        <w:t>3</w:t>
      </w:r>
      <w:r w:rsidR="00D72979" w:rsidRPr="00142FDB">
        <w:rPr>
          <w:rFonts w:ascii="標楷體" w:eastAsia="標楷體" w:hAnsi="標楷體" w:hint="eastAsia"/>
        </w:rPr>
        <w:t>.</w:t>
      </w:r>
      <w:r w:rsidR="00566E2B" w:rsidRPr="00142FDB">
        <w:rPr>
          <w:rFonts w:ascii="標楷體" w:eastAsia="標楷體" w:hAnsi="標楷體" w:hint="eastAsia"/>
        </w:rPr>
        <w:t>符合上述情形之學生，</w:t>
      </w:r>
      <w:r w:rsidR="00E74740" w:rsidRPr="00142FDB">
        <w:rPr>
          <w:rFonts w:ascii="標楷體" w:eastAsia="標楷體" w:hAnsi="標楷體" w:hint="eastAsia"/>
        </w:rPr>
        <w:t>應</w:t>
      </w:r>
      <w:r w:rsidR="00566E2B" w:rsidRPr="00142FDB">
        <w:rPr>
          <w:rFonts w:ascii="標楷體" w:eastAsia="標楷體" w:hAnsi="標楷體" w:hint="eastAsia"/>
        </w:rPr>
        <w:t>主動向所屬系所及校安中</w:t>
      </w:r>
      <w:r w:rsidR="001A76CE" w:rsidRPr="00142FDB">
        <w:rPr>
          <w:rFonts w:ascii="標楷體" w:eastAsia="標楷體" w:hAnsi="標楷體" w:hint="eastAsia"/>
        </w:rPr>
        <w:t>心（隸屬軍訓室）填具「</w:t>
      </w:r>
      <w:r w:rsidR="00325CD7" w:rsidRPr="00142FDB">
        <w:rPr>
          <w:rFonts w:ascii="標楷體" w:eastAsia="標楷體" w:hAnsi="標楷體" w:hint="eastAsia"/>
        </w:rPr>
        <w:t>因應嚴重特殊傳染性肺炎而具感染風險學生健康管理追蹤情形回報表</w:t>
      </w:r>
      <w:r w:rsidR="00A56608" w:rsidRPr="00142FDB">
        <w:rPr>
          <w:rFonts w:ascii="標楷體" w:eastAsia="標楷體" w:hAnsi="標楷體" w:hint="eastAsia"/>
        </w:rPr>
        <w:t>」通報</w:t>
      </w:r>
      <w:r w:rsidR="0038050F" w:rsidRPr="00C9237A">
        <w:rPr>
          <w:rFonts w:ascii="標楷體" w:eastAsia="標楷體" w:hAnsi="標楷體" w:hint="eastAsia"/>
          <w:color w:val="FF0000"/>
        </w:rPr>
        <w:t>(如附件</w:t>
      </w:r>
      <w:r w:rsidR="00BC7016">
        <w:rPr>
          <w:rFonts w:ascii="標楷體" w:eastAsia="標楷體" w:hAnsi="標楷體"/>
          <w:color w:val="FF0000"/>
        </w:rPr>
        <w:t>1</w:t>
      </w:r>
      <w:r w:rsidR="0038050F">
        <w:rPr>
          <w:rFonts w:ascii="標楷體" w:eastAsia="標楷體" w:hAnsi="標楷體"/>
          <w:color w:val="FF0000"/>
        </w:rPr>
        <w:t>-2</w:t>
      </w:r>
      <w:r w:rsidR="0038050F" w:rsidRPr="00C9237A">
        <w:rPr>
          <w:rFonts w:ascii="標楷體" w:eastAsia="標楷體" w:hAnsi="標楷體" w:hint="eastAsia"/>
          <w:color w:val="FF0000"/>
        </w:rPr>
        <w:t>)</w:t>
      </w:r>
      <w:r w:rsidR="0048555C" w:rsidRPr="00142FDB">
        <w:rPr>
          <w:rFonts w:ascii="標楷體" w:eastAsia="標楷體" w:hAnsi="標楷體" w:hint="eastAsia"/>
        </w:rPr>
        <w:t>。同時，請向學務處辦理特殊假請假事宜，</w:t>
      </w:r>
      <w:r w:rsidR="00A56608" w:rsidRPr="00142FDB">
        <w:rPr>
          <w:rFonts w:ascii="標楷體" w:eastAsia="標楷體" w:hAnsi="標楷體" w:hint="eastAsia"/>
        </w:rPr>
        <w:t>並依教務處</w:t>
      </w:r>
      <w:r w:rsidR="0048555C" w:rsidRPr="00142FDB">
        <w:rPr>
          <w:rFonts w:ascii="標楷體" w:eastAsia="標楷體" w:hAnsi="標楷體" w:hint="eastAsia"/>
        </w:rPr>
        <w:t>之</w:t>
      </w:r>
      <w:r w:rsidR="00A56608" w:rsidRPr="00142FDB">
        <w:rPr>
          <w:rFonts w:ascii="標楷體" w:eastAsia="標楷體" w:hAnsi="標楷體" w:hint="eastAsia"/>
        </w:rPr>
        <w:t>學生彈性修業機制辦理。</w:t>
      </w:r>
    </w:p>
    <w:p w:rsidR="000A6DA1" w:rsidRPr="00142FDB" w:rsidRDefault="00AD6B98" w:rsidP="00FC421B">
      <w:pPr>
        <w:ind w:leftChars="176" w:left="612" w:hangingChars="79" w:hanging="190"/>
        <w:rPr>
          <w:rFonts w:ascii="標楷體" w:eastAsia="標楷體" w:hAnsi="標楷體"/>
        </w:rPr>
      </w:pPr>
      <w:r>
        <w:rPr>
          <w:rFonts w:ascii="標楷體" w:eastAsia="標楷體" w:hAnsi="標楷體"/>
        </w:rPr>
        <w:t>4</w:t>
      </w:r>
      <w:r w:rsidR="000A6DA1" w:rsidRPr="00142FDB">
        <w:rPr>
          <w:rFonts w:ascii="標楷體" w:eastAsia="標楷體" w:hAnsi="標楷體" w:hint="eastAsia"/>
        </w:rPr>
        <w:t>.</w:t>
      </w:r>
      <w:r w:rsidR="00703789" w:rsidRPr="00142FDB">
        <w:rPr>
          <w:rFonts w:ascii="標楷體" w:eastAsia="標楷體" w:hAnsi="標楷體" w:hint="eastAsia"/>
        </w:rPr>
        <w:t>本校因防疫無法返校</w:t>
      </w:r>
      <w:r w:rsidR="00CF6B31" w:rsidRPr="00142FDB">
        <w:rPr>
          <w:rFonts w:ascii="標楷體" w:eastAsia="標楷體" w:hAnsi="標楷體" w:hint="eastAsia"/>
        </w:rPr>
        <w:t>上課之學生</w:t>
      </w:r>
      <w:r w:rsidR="00703789" w:rsidRPr="00142FDB">
        <w:rPr>
          <w:rFonts w:ascii="標楷體" w:eastAsia="標楷體" w:hAnsi="標楷體" w:hint="eastAsia"/>
        </w:rPr>
        <w:t>彈性修業機制請見本校教務處網</w:t>
      </w:r>
      <w:r w:rsidR="00C9237A">
        <w:rPr>
          <w:rFonts w:ascii="標楷體" w:eastAsia="標楷體" w:hAnsi="標楷體" w:hint="eastAsia"/>
        </w:rPr>
        <w:t>址</w:t>
      </w:r>
      <w:r w:rsidR="00767D44">
        <w:rPr>
          <w:rFonts w:ascii="標楷體" w:eastAsia="標楷體" w:hAnsi="標楷體" w:hint="eastAsia"/>
        </w:rPr>
        <w:t>:</w:t>
      </w:r>
      <w:hyperlink r:id="rId8" w:history="1">
        <w:r w:rsidR="00767D44" w:rsidRPr="00973302">
          <w:rPr>
            <w:rStyle w:val="a7"/>
            <w:rFonts w:ascii="標楷體" w:eastAsia="標楷體" w:hAnsi="標楷體"/>
          </w:rPr>
          <w:t>http://www.acad.tku.edu.tw/main.php</w:t>
        </w:r>
      </w:hyperlink>
    </w:p>
    <w:p w:rsidR="008176D5" w:rsidRPr="00767D44" w:rsidRDefault="008176D5" w:rsidP="00FC421B">
      <w:pPr>
        <w:ind w:leftChars="176" w:left="612" w:hangingChars="79" w:hanging="190"/>
        <w:rPr>
          <w:rFonts w:ascii="標楷體" w:eastAsia="標楷體" w:hAnsi="標楷體"/>
        </w:rPr>
      </w:pPr>
    </w:p>
    <w:p w:rsidR="001E31A6" w:rsidRPr="00142FDB" w:rsidRDefault="005017D2" w:rsidP="00FC421B">
      <w:pPr>
        <w:ind w:leftChars="59" w:left="142"/>
        <w:rPr>
          <w:rFonts w:ascii="標楷體" w:eastAsia="標楷體" w:hAnsi="標楷體"/>
        </w:rPr>
      </w:pPr>
      <w:r w:rsidRPr="00142FDB">
        <w:rPr>
          <w:rFonts w:ascii="標楷體" w:eastAsia="標楷體" w:hAnsi="標楷體" w:hint="eastAsia"/>
        </w:rPr>
        <w:t>(</w:t>
      </w:r>
      <w:r w:rsidR="008176D5" w:rsidRPr="00142FDB">
        <w:rPr>
          <w:rFonts w:ascii="標楷體" w:eastAsia="標楷體" w:hAnsi="標楷體" w:hint="eastAsia"/>
        </w:rPr>
        <w:t>二</w:t>
      </w:r>
      <w:r w:rsidRPr="00142FDB">
        <w:rPr>
          <w:rFonts w:ascii="標楷體" w:eastAsia="標楷體" w:hAnsi="標楷體" w:hint="eastAsia"/>
        </w:rPr>
        <w:t>)</w:t>
      </w:r>
      <w:r w:rsidR="003219F7" w:rsidRPr="00142FDB">
        <w:rPr>
          <w:rFonts w:ascii="標楷體" w:eastAsia="標楷體" w:hAnsi="標楷體" w:hint="eastAsia"/>
        </w:rPr>
        <w:t>如非必要請儘量避免前往</w:t>
      </w:r>
      <w:r w:rsidR="006F48AE" w:rsidRPr="00142FDB">
        <w:rPr>
          <w:rFonts w:ascii="標楷體" w:eastAsia="標楷體" w:hAnsi="標楷體" w:hint="eastAsia"/>
        </w:rPr>
        <w:t>中央流行疫情指揮中心公告之</w:t>
      </w:r>
      <w:r w:rsidR="001E31A6" w:rsidRPr="00142FDB">
        <w:rPr>
          <w:rFonts w:ascii="標楷體" w:eastAsia="標楷體" w:hAnsi="標楷體" w:hint="eastAsia"/>
        </w:rPr>
        <w:t>疫情警示</w:t>
      </w:r>
      <w:r w:rsidR="006F48AE" w:rsidRPr="00142FDB">
        <w:rPr>
          <w:rFonts w:ascii="標楷體" w:eastAsia="標楷體" w:hAnsi="標楷體" w:hint="eastAsia"/>
        </w:rPr>
        <w:t>區</w:t>
      </w:r>
      <w:r w:rsidRPr="00142FDB">
        <w:rPr>
          <w:rFonts w:ascii="標楷體" w:eastAsia="標楷體" w:hAnsi="標楷體" w:hint="eastAsia"/>
        </w:rPr>
        <w:t>從事各</w:t>
      </w:r>
    </w:p>
    <w:p w:rsidR="005017D2" w:rsidRPr="00142FDB" w:rsidRDefault="001E31A6" w:rsidP="00FC421B">
      <w:pPr>
        <w:ind w:leftChars="59" w:left="142"/>
        <w:rPr>
          <w:rFonts w:ascii="標楷體" w:eastAsia="標楷體" w:hAnsi="標楷體"/>
        </w:rPr>
      </w:pPr>
      <w:r w:rsidRPr="00142FDB">
        <w:rPr>
          <w:rFonts w:ascii="標楷體" w:eastAsia="標楷體" w:hAnsi="標楷體" w:hint="eastAsia"/>
        </w:rPr>
        <w:t xml:space="preserve">    </w:t>
      </w:r>
      <w:r w:rsidR="005017D2" w:rsidRPr="00142FDB">
        <w:rPr>
          <w:rFonts w:ascii="標楷體" w:eastAsia="標楷體" w:hAnsi="標楷體" w:hint="eastAsia"/>
        </w:rPr>
        <w:t>項活動。</w:t>
      </w:r>
    </w:p>
    <w:p w:rsidR="008176D5" w:rsidRPr="00142FDB" w:rsidRDefault="008176D5" w:rsidP="00FC421B">
      <w:pPr>
        <w:ind w:leftChars="59" w:left="142"/>
        <w:rPr>
          <w:rFonts w:ascii="標楷體" w:eastAsia="標楷體" w:hAnsi="標楷體"/>
        </w:rPr>
      </w:pPr>
    </w:p>
    <w:p w:rsidR="005017D2" w:rsidRPr="00142FDB" w:rsidRDefault="005017D2" w:rsidP="00FC421B">
      <w:pPr>
        <w:ind w:leftChars="59" w:left="142"/>
        <w:rPr>
          <w:rFonts w:ascii="標楷體" w:eastAsia="標楷體" w:hAnsi="標楷體"/>
        </w:rPr>
      </w:pPr>
      <w:r w:rsidRPr="00142FDB">
        <w:rPr>
          <w:rFonts w:ascii="標楷體" w:eastAsia="標楷體" w:hAnsi="標楷體" w:hint="eastAsia"/>
        </w:rPr>
        <w:t>(</w:t>
      </w:r>
      <w:r w:rsidR="008176D5" w:rsidRPr="00142FDB">
        <w:rPr>
          <w:rFonts w:ascii="標楷體" w:eastAsia="標楷體" w:hAnsi="標楷體" w:hint="eastAsia"/>
        </w:rPr>
        <w:t>三</w:t>
      </w:r>
      <w:r w:rsidRPr="00142FDB">
        <w:rPr>
          <w:rFonts w:ascii="標楷體" w:eastAsia="標楷體" w:hAnsi="標楷體" w:hint="eastAsia"/>
        </w:rPr>
        <w:t>)如有發燒、上呼吸道感染</w:t>
      </w:r>
      <w:r w:rsidR="00B96AC8" w:rsidRPr="00142FDB">
        <w:rPr>
          <w:rFonts w:ascii="標楷體" w:eastAsia="標楷體" w:hAnsi="標楷體" w:hint="eastAsia"/>
        </w:rPr>
        <w:t>，例如</w:t>
      </w:r>
      <w:r w:rsidR="00453372" w:rsidRPr="00142FDB">
        <w:rPr>
          <w:rFonts w:ascii="標楷體" w:eastAsia="標楷體" w:hAnsi="標楷體" w:hint="eastAsia"/>
        </w:rPr>
        <w:t>:</w:t>
      </w:r>
      <w:r w:rsidRPr="00142FDB">
        <w:rPr>
          <w:rFonts w:ascii="標楷體" w:eastAsia="標楷體" w:hAnsi="標楷體" w:hint="eastAsia"/>
        </w:rPr>
        <w:t>流鼻水、咳嗽等症狀者：</w:t>
      </w:r>
    </w:p>
    <w:p w:rsidR="005017D2" w:rsidRPr="00142FDB" w:rsidRDefault="005017D2" w:rsidP="00FC421B">
      <w:pPr>
        <w:ind w:leftChars="176" w:left="612" w:hangingChars="79" w:hanging="190"/>
        <w:rPr>
          <w:rFonts w:ascii="標楷體" w:eastAsia="標楷體" w:hAnsi="標楷體"/>
        </w:rPr>
      </w:pPr>
      <w:r w:rsidRPr="00142FDB">
        <w:rPr>
          <w:rFonts w:ascii="標楷體" w:eastAsia="標楷體" w:hAnsi="標楷體" w:hint="eastAsia"/>
        </w:rPr>
        <w:t>1.14</w:t>
      </w:r>
      <w:r w:rsidR="005D4399" w:rsidRPr="00142FDB">
        <w:rPr>
          <w:rFonts w:ascii="標楷體" w:eastAsia="標楷體" w:hAnsi="標楷體" w:hint="eastAsia"/>
        </w:rPr>
        <w:t>天內</w:t>
      </w:r>
      <w:r w:rsidR="00B96AC8" w:rsidRPr="00142FDB">
        <w:rPr>
          <w:rFonts w:ascii="標楷體" w:eastAsia="標楷體" w:hAnsi="標楷體" w:hint="eastAsia"/>
        </w:rPr>
        <w:t>屬於</w:t>
      </w:r>
      <w:r w:rsidR="006F48AE" w:rsidRPr="00142FDB">
        <w:rPr>
          <w:rFonts w:ascii="標楷體" w:eastAsia="標楷體" w:hAnsi="標楷體" w:hint="eastAsia"/>
        </w:rPr>
        <w:t>中央流行疫情指揮中心公告之</w:t>
      </w:r>
      <w:r w:rsidR="00B96AC8" w:rsidRPr="00142FDB">
        <w:rPr>
          <w:rFonts w:ascii="標楷體" w:eastAsia="標楷體" w:hAnsi="標楷體" w:hint="eastAsia"/>
        </w:rPr>
        <w:t>追蹤管制對象</w:t>
      </w:r>
      <w:r w:rsidRPr="00142FDB">
        <w:rPr>
          <w:rFonts w:ascii="標楷體" w:eastAsia="標楷體" w:hAnsi="標楷體" w:hint="eastAsia"/>
        </w:rPr>
        <w:t>，請戴好口罩，立即撥打校內</w:t>
      </w:r>
      <w:r w:rsidR="00460BBD" w:rsidRPr="00142FDB">
        <w:rPr>
          <w:rFonts w:ascii="標楷體" w:eastAsia="標楷體" w:hAnsi="標楷體" w:hint="eastAsia"/>
        </w:rPr>
        <w:t>校安專線</w:t>
      </w:r>
      <w:r w:rsidRPr="00142FDB">
        <w:rPr>
          <w:rFonts w:ascii="標楷體" w:eastAsia="標楷體" w:hAnsi="標楷體" w:hint="eastAsia"/>
        </w:rPr>
        <w:t>或1922</w:t>
      </w:r>
      <w:r w:rsidR="00460BBD" w:rsidRPr="00142FDB">
        <w:rPr>
          <w:rFonts w:ascii="標楷體" w:eastAsia="標楷體" w:hAnsi="標楷體" w:hint="eastAsia"/>
        </w:rPr>
        <w:t>校外</w:t>
      </w:r>
      <w:r w:rsidR="009512CC" w:rsidRPr="00142FDB">
        <w:rPr>
          <w:rFonts w:ascii="標楷體" w:eastAsia="標楷體" w:hAnsi="標楷體" w:hint="eastAsia"/>
        </w:rPr>
        <w:t>防疫</w:t>
      </w:r>
      <w:r w:rsidRPr="00142FDB">
        <w:rPr>
          <w:rFonts w:ascii="標楷體" w:eastAsia="標楷體" w:hAnsi="標楷體" w:hint="eastAsia"/>
        </w:rPr>
        <w:t>專線，依指示就醫，切勿自行就醫。校內</w:t>
      </w:r>
      <w:r w:rsidR="00460BBD" w:rsidRPr="00142FDB">
        <w:rPr>
          <w:rFonts w:ascii="標楷體" w:eastAsia="標楷體" w:hAnsi="標楷體" w:hint="eastAsia"/>
        </w:rPr>
        <w:t>校安</w:t>
      </w:r>
      <w:r w:rsidRPr="00142FDB">
        <w:rPr>
          <w:rFonts w:ascii="標楷體" w:eastAsia="標楷體" w:hAnsi="標楷體" w:hint="eastAsia"/>
        </w:rPr>
        <w:t>專線02-26222173(24小時)</w:t>
      </w:r>
      <w:r w:rsidR="00D84AC2" w:rsidRPr="00142FDB">
        <w:rPr>
          <w:rFonts w:ascii="標楷體" w:eastAsia="標楷體" w:hAnsi="標楷體" w:hint="eastAsia"/>
        </w:rPr>
        <w:t>，</w:t>
      </w:r>
      <w:r w:rsidRPr="00142FDB">
        <w:rPr>
          <w:rFonts w:ascii="標楷體" w:eastAsia="標楷體" w:hAnsi="標楷體" w:hint="eastAsia"/>
        </w:rPr>
        <w:t>衛保組02-26215656轉2373(上班時間：週一至週五8AM~5PM)</w:t>
      </w:r>
    </w:p>
    <w:p w:rsidR="005017D2" w:rsidRPr="00142FDB" w:rsidRDefault="005017D2" w:rsidP="00FC421B">
      <w:pPr>
        <w:ind w:leftChars="176" w:left="612" w:hangingChars="79" w:hanging="190"/>
        <w:rPr>
          <w:rFonts w:ascii="標楷體" w:eastAsia="標楷體" w:hAnsi="標楷體"/>
        </w:rPr>
      </w:pPr>
      <w:r w:rsidRPr="00142FDB">
        <w:rPr>
          <w:rFonts w:ascii="標楷體" w:eastAsia="標楷體" w:hAnsi="標楷體" w:hint="eastAsia"/>
        </w:rPr>
        <w:t>2.</w:t>
      </w:r>
      <w:r w:rsidR="00E351C4" w:rsidRPr="00142FDB">
        <w:rPr>
          <w:rFonts w:ascii="標楷體" w:eastAsia="標楷體" w:hAnsi="標楷體" w:hint="eastAsia"/>
        </w:rPr>
        <w:t>如</w:t>
      </w:r>
      <w:r w:rsidR="005D4399" w:rsidRPr="00142FDB">
        <w:rPr>
          <w:rFonts w:ascii="標楷體" w:eastAsia="標楷體" w:hAnsi="標楷體" w:hint="eastAsia"/>
        </w:rPr>
        <w:t>非</w:t>
      </w:r>
      <w:r w:rsidR="00E351C4" w:rsidRPr="00142FDB">
        <w:rPr>
          <w:rFonts w:ascii="標楷體" w:eastAsia="標楷體" w:hAnsi="標楷體" w:hint="eastAsia"/>
        </w:rPr>
        <w:t>屬於中央流行疫情指揮中心公告之追蹤管制對象</w:t>
      </w:r>
      <w:r w:rsidRPr="00142FDB">
        <w:rPr>
          <w:rFonts w:ascii="標楷體" w:eastAsia="標楷體" w:hAnsi="標楷體" w:hint="eastAsia"/>
        </w:rPr>
        <w:t>，請戴好口罩，就醫且自我管理。</w:t>
      </w:r>
    </w:p>
    <w:p w:rsidR="005017D2" w:rsidRPr="00142FDB" w:rsidRDefault="005017D2" w:rsidP="00FC421B">
      <w:pPr>
        <w:ind w:leftChars="176" w:left="612" w:hangingChars="79" w:hanging="190"/>
        <w:rPr>
          <w:rFonts w:ascii="標楷體" w:eastAsia="標楷體" w:hAnsi="標楷體"/>
        </w:rPr>
      </w:pPr>
      <w:r w:rsidRPr="00142FDB">
        <w:rPr>
          <w:rFonts w:ascii="標楷體" w:eastAsia="標楷體" w:hAnsi="標楷體" w:hint="eastAsia"/>
        </w:rPr>
        <w:lastRenderedPageBreak/>
        <w:t>3.就醫時請告知醫師旅遊史、接觸史、群聚史及不適症狀。</w:t>
      </w:r>
    </w:p>
    <w:p w:rsidR="008176D5" w:rsidRPr="00142FDB" w:rsidRDefault="008176D5" w:rsidP="00FC421B">
      <w:pPr>
        <w:ind w:leftChars="176" w:left="612" w:hangingChars="79" w:hanging="190"/>
        <w:rPr>
          <w:rFonts w:ascii="標楷體" w:eastAsia="標楷體" w:hAnsi="標楷體"/>
        </w:rPr>
      </w:pPr>
    </w:p>
    <w:p w:rsidR="005017D2" w:rsidRPr="00142FDB" w:rsidRDefault="005017D2" w:rsidP="00FC421B">
      <w:pPr>
        <w:ind w:leftChars="59" w:left="142"/>
        <w:rPr>
          <w:rFonts w:ascii="標楷體" w:eastAsia="標楷體" w:hAnsi="標楷體"/>
        </w:rPr>
      </w:pPr>
      <w:r w:rsidRPr="00142FDB">
        <w:rPr>
          <w:rFonts w:ascii="標楷體" w:eastAsia="標楷體" w:hAnsi="標楷體" w:hint="eastAsia"/>
        </w:rPr>
        <w:t>(四)其他正確防疫觀念：</w:t>
      </w:r>
    </w:p>
    <w:p w:rsidR="005017D2" w:rsidRPr="00142FDB" w:rsidRDefault="005017D2" w:rsidP="00FC421B">
      <w:pPr>
        <w:ind w:leftChars="176" w:left="612" w:hangingChars="79" w:hanging="190"/>
        <w:rPr>
          <w:rFonts w:ascii="標楷體" w:eastAsia="標楷體" w:hAnsi="標楷體"/>
        </w:rPr>
      </w:pPr>
      <w:r w:rsidRPr="00142FDB">
        <w:rPr>
          <w:rFonts w:ascii="標楷體" w:eastAsia="標楷體" w:hAnsi="標楷體" w:hint="eastAsia"/>
        </w:rPr>
        <w:t>1.落實勤洗手、戴口罩等個人防護措施。</w:t>
      </w:r>
    </w:p>
    <w:p w:rsidR="005017D2" w:rsidRPr="00142FDB" w:rsidRDefault="005017D2" w:rsidP="00AC5910">
      <w:pPr>
        <w:ind w:leftChars="176" w:left="612" w:rightChars="-100" w:right="-240" w:hangingChars="79" w:hanging="190"/>
        <w:rPr>
          <w:rFonts w:ascii="標楷體" w:eastAsia="標楷體" w:hAnsi="標楷體"/>
        </w:rPr>
      </w:pPr>
      <w:r w:rsidRPr="00142FDB">
        <w:rPr>
          <w:rFonts w:ascii="標楷體" w:eastAsia="標楷體" w:hAnsi="標楷體" w:hint="eastAsia"/>
        </w:rPr>
        <w:t>2.</w:t>
      </w:r>
      <w:r w:rsidR="00005736" w:rsidRPr="00142FDB">
        <w:rPr>
          <w:rFonts w:ascii="標楷體" w:eastAsia="標楷體" w:hAnsi="標楷體" w:hint="eastAsia"/>
        </w:rPr>
        <w:t>避免出入</w:t>
      </w:r>
      <w:r w:rsidRPr="00142FDB">
        <w:rPr>
          <w:rFonts w:ascii="標楷體" w:eastAsia="標楷體" w:hAnsi="標楷體" w:hint="eastAsia"/>
        </w:rPr>
        <w:t>人群眾多及醫療院所等較高風險之公共場所。</w:t>
      </w:r>
    </w:p>
    <w:p w:rsidR="005017D2" w:rsidRPr="00142FDB" w:rsidRDefault="005017D2" w:rsidP="00FC421B">
      <w:pPr>
        <w:ind w:leftChars="176" w:left="612" w:hangingChars="79" w:hanging="190"/>
        <w:rPr>
          <w:rFonts w:ascii="標楷體" w:eastAsia="標楷體" w:hAnsi="標楷體"/>
        </w:rPr>
      </w:pPr>
      <w:r w:rsidRPr="00142FDB">
        <w:rPr>
          <w:rFonts w:ascii="標楷體" w:eastAsia="標楷體" w:hAnsi="標楷體" w:hint="eastAsia"/>
        </w:rPr>
        <w:t>3.補充足夠的水分，飲食均衡，作息規律，不熬夜。</w:t>
      </w:r>
    </w:p>
    <w:p w:rsidR="005017D2" w:rsidRPr="00142FDB" w:rsidRDefault="005017D2" w:rsidP="00FC421B">
      <w:pPr>
        <w:ind w:leftChars="176" w:left="612" w:hangingChars="79" w:hanging="190"/>
        <w:rPr>
          <w:rFonts w:ascii="標楷體" w:eastAsia="標楷體" w:hAnsi="標楷體"/>
        </w:rPr>
      </w:pPr>
      <w:r w:rsidRPr="00142FDB">
        <w:rPr>
          <w:rFonts w:ascii="標楷體" w:eastAsia="標楷體" w:hAnsi="標楷體" w:hint="eastAsia"/>
        </w:rPr>
        <w:t>4.生病在家休息，減少或避免外出，避免與他人接觸。</w:t>
      </w:r>
    </w:p>
    <w:p w:rsidR="005017D2" w:rsidRPr="00142FDB" w:rsidRDefault="005017D2" w:rsidP="00FC421B">
      <w:pPr>
        <w:ind w:leftChars="176" w:left="612" w:hangingChars="79" w:hanging="190"/>
        <w:rPr>
          <w:rFonts w:ascii="標楷體" w:eastAsia="標楷體" w:hAnsi="標楷體"/>
        </w:rPr>
      </w:pPr>
      <w:r w:rsidRPr="00142FDB">
        <w:rPr>
          <w:rFonts w:ascii="標楷體" w:eastAsia="標楷體" w:hAnsi="標楷體" w:hint="eastAsia"/>
        </w:rPr>
        <w:t>5.有呼吸道症狀應持續</w:t>
      </w:r>
      <w:r w:rsidR="00505211" w:rsidRPr="00142FDB">
        <w:rPr>
          <w:rFonts w:ascii="標楷體" w:eastAsia="標楷體" w:hAnsi="標楷體" w:hint="eastAsia"/>
        </w:rPr>
        <w:t>配</w:t>
      </w:r>
      <w:r w:rsidRPr="00142FDB">
        <w:rPr>
          <w:rFonts w:ascii="標楷體" w:eastAsia="標楷體" w:hAnsi="標楷體" w:hint="eastAsia"/>
        </w:rPr>
        <w:t>戴口罩。</w:t>
      </w:r>
    </w:p>
    <w:p w:rsidR="005017D2" w:rsidRPr="00142FDB" w:rsidRDefault="005017D2" w:rsidP="00FC421B">
      <w:pPr>
        <w:ind w:leftChars="176" w:left="612" w:hangingChars="79" w:hanging="190"/>
        <w:rPr>
          <w:rFonts w:ascii="標楷體" w:eastAsia="標楷體" w:hAnsi="標楷體"/>
        </w:rPr>
      </w:pPr>
      <w:r w:rsidRPr="00142FDB">
        <w:rPr>
          <w:rFonts w:ascii="標楷體" w:eastAsia="標楷體" w:hAnsi="標楷體" w:hint="eastAsia"/>
        </w:rPr>
        <w:t>6.室內須維持良好通風及空氣清潔。</w:t>
      </w:r>
    </w:p>
    <w:p w:rsidR="008176D5" w:rsidRPr="00142FDB" w:rsidRDefault="008176D5" w:rsidP="00FC421B">
      <w:pPr>
        <w:ind w:leftChars="176" w:left="612" w:hangingChars="79" w:hanging="190"/>
        <w:rPr>
          <w:rFonts w:ascii="標楷體" w:eastAsia="標楷體" w:hAnsi="標楷體"/>
        </w:rPr>
      </w:pPr>
    </w:p>
    <w:p w:rsidR="003C4433" w:rsidRDefault="009E1034" w:rsidP="00FC421B">
      <w:pPr>
        <w:ind w:left="425" w:hangingChars="177" w:hanging="425"/>
        <w:rPr>
          <w:rFonts w:ascii="標楷體" w:eastAsia="標楷體" w:hAnsi="標楷體"/>
        </w:rPr>
      </w:pPr>
      <w:r w:rsidRPr="00142FDB">
        <w:rPr>
          <w:rFonts w:ascii="標楷體" w:eastAsia="標楷體" w:hAnsi="標楷體" w:hint="eastAsia"/>
        </w:rPr>
        <w:t>三</w:t>
      </w:r>
      <w:r w:rsidR="005017D2" w:rsidRPr="00142FDB">
        <w:rPr>
          <w:rFonts w:ascii="標楷體" w:eastAsia="標楷體" w:hAnsi="標楷體" w:hint="eastAsia"/>
        </w:rPr>
        <w:t>、疫情相關訊息可逕至教育部學校衛生資訊網（https://cpd.moe.gov.tw/）或衛生福利部疾病管制署首頁（https://www.cdc.gov.tw/</w:t>
      </w:r>
      <w:r w:rsidR="00DA1A1B" w:rsidRPr="00142FDB">
        <w:rPr>
          <w:rFonts w:ascii="標楷體" w:eastAsia="標楷體" w:hAnsi="標楷體" w:hint="eastAsia"/>
        </w:rPr>
        <w:t>）查詢「嚴重特殊</w:t>
      </w:r>
      <w:r w:rsidR="005017D2" w:rsidRPr="00142FDB">
        <w:rPr>
          <w:rFonts w:ascii="標楷體" w:eastAsia="標楷體" w:hAnsi="標楷體" w:hint="eastAsia"/>
        </w:rPr>
        <w:t>傳染性肺炎專區」網站相關疫情及中、英文宣導</w:t>
      </w:r>
      <w:r w:rsidR="006F48AE" w:rsidRPr="00142FDB">
        <w:rPr>
          <w:rFonts w:ascii="標楷體" w:eastAsia="標楷體" w:hAnsi="標楷體" w:hint="eastAsia"/>
        </w:rPr>
        <w:t>事項</w:t>
      </w:r>
      <w:r w:rsidR="005017D2" w:rsidRPr="00142FDB">
        <w:rPr>
          <w:rFonts w:ascii="標楷體" w:eastAsia="標楷體" w:hAnsi="標楷體" w:hint="eastAsia"/>
        </w:rPr>
        <w:t>。</w:t>
      </w:r>
    </w:p>
    <w:p w:rsidR="00B636E7" w:rsidRDefault="00B636E7">
      <w:pPr>
        <w:widowControl/>
        <w:rPr>
          <w:rFonts w:ascii="標楷體" w:eastAsia="標楷體" w:hAnsi="標楷體"/>
        </w:rPr>
      </w:pPr>
    </w:p>
    <w:p w:rsidR="00B636E7" w:rsidRDefault="00B636E7">
      <w:pPr>
        <w:widowControl/>
        <w:rPr>
          <w:rFonts w:ascii="標楷體" w:eastAsia="標楷體" w:hAnsi="標楷體"/>
        </w:rPr>
        <w:sectPr w:rsidR="00B636E7" w:rsidSect="00AC5910">
          <w:pgSz w:w="11906" w:h="16838"/>
          <w:pgMar w:top="1440" w:right="1558" w:bottom="1440" w:left="1800" w:header="851" w:footer="992" w:gutter="0"/>
          <w:cols w:space="425"/>
          <w:docGrid w:type="lines" w:linePitch="360"/>
        </w:sectPr>
      </w:pPr>
      <w:r>
        <w:rPr>
          <w:rFonts w:ascii="標楷體" w:eastAsia="標楷體" w:hAnsi="標楷體"/>
        </w:rPr>
        <w:br w:type="page"/>
      </w:r>
    </w:p>
    <w:p w:rsidR="00B636E7" w:rsidRDefault="00B636E7">
      <w:pPr>
        <w:widowControl/>
        <w:rPr>
          <w:rFonts w:ascii="標楷體" w:eastAsia="標楷體" w:hAnsi="標楷體"/>
        </w:rPr>
      </w:pPr>
      <w:r>
        <w:rPr>
          <w:rFonts w:ascii="標楷體" w:eastAsia="標楷體" w:hAnsi="標楷體"/>
        </w:rPr>
        <w:lastRenderedPageBreak/>
        <w:t>附件</w:t>
      </w:r>
      <w:r w:rsidR="00E407B3">
        <w:rPr>
          <w:rFonts w:ascii="標楷體" w:eastAsia="標楷體" w:hAnsi="標楷體" w:hint="eastAsia"/>
        </w:rPr>
        <w:t>1</w:t>
      </w:r>
      <w:r w:rsidR="00EF53C6">
        <w:rPr>
          <w:rFonts w:ascii="標楷體" w:eastAsia="標楷體" w:hAnsi="標楷體" w:hint="eastAsia"/>
        </w:rPr>
        <w:t>-</w:t>
      </w:r>
      <w:r>
        <w:rPr>
          <w:rFonts w:ascii="標楷體" w:eastAsia="標楷體" w:hAnsi="標楷體" w:hint="eastAsia"/>
        </w:rPr>
        <w:t>1</w:t>
      </w:r>
    </w:p>
    <w:p w:rsidR="00B636E7" w:rsidRDefault="00B636E7" w:rsidP="00B636E7">
      <w:pPr>
        <w:ind w:left="425" w:hangingChars="177" w:hanging="425"/>
        <w:jc w:val="center"/>
        <w:rPr>
          <w:rFonts w:ascii="標楷體" w:eastAsia="標楷體" w:hAnsi="標楷體"/>
        </w:rPr>
      </w:pPr>
    </w:p>
    <w:p w:rsidR="00B636E7" w:rsidRDefault="00B636E7" w:rsidP="00B636E7">
      <w:pPr>
        <w:ind w:left="425" w:hangingChars="177" w:hanging="425"/>
        <w:jc w:val="center"/>
        <w:rPr>
          <w:rFonts w:ascii="標楷體" w:eastAsia="標楷體" w:hAnsi="標楷體"/>
        </w:rPr>
        <w:sectPr w:rsidR="00B636E7" w:rsidSect="00B636E7">
          <w:pgSz w:w="16838" w:h="11906" w:orient="landscape"/>
          <w:pgMar w:top="1560" w:right="1440" w:bottom="1800" w:left="1440" w:header="851" w:footer="992" w:gutter="0"/>
          <w:cols w:space="425"/>
          <w:docGrid w:type="lines" w:linePitch="360"/>
        </w:sectPr>
      </w:pPr>
      <w:r>
        <w:rPr>
          <w:noProof/>
        </w:rPr>
        <w:drawing>
          <wp:inline distT="0" distB="0" distL="0" distR="0" wp14:anchorId="3FB3773E" wp14:editId="091FEF6D">
            <wp:extent cx="7505113" cy="4585970"/>
            <wp:effectExtent l="0" t="0" r="635"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519943" cy="4595032"/>
                    </a:xfrm>
                    <a:prstGeom prst="rect">
                      <a:avLst/>
                    </a:prstGeom>
                  </pic:spPr>
                </pic:pic>
              </a:graphicData>
            </a:graphic>
          </wp:inline>
        </w:drawing>
      </w:r>
    </w:p>
    <w:p w:rsidR="00B636E7" w:rsidRPr="00B636E7" w:rsidRDefault="00B636E7" w:rsidP="00B636E7">
      <w:pPr>
        <w:spacing w:line="249" w:lineRule="auto"/>
        <w:rPr>
          <w:rFonts w:ascii="標楷體" w:eastAsia="標楷體" w:hAnsi="標楷體"/>
        </w:rPr>
      </w:pPr>
      <w:r w:rsidRPr="00B636E7">
        <w:rPr>
          <w:rFonts w:ascii="標楷體" w:eastAsia="標楷體" w:hAnsi="標楷體" w:hint="eastAsia"/>
        </w:rPr>
        <w:lastRenderedPageBreak/>
        <w:t>附件</w:t>
      </w:r>
      <w:r w:rsidR="00E407B3">
        <w:rPr>
          <w:rFonts w:ascii="標楷體" w:eastAsia="標楷體" w:hAnsi="標楷體" w:hint="eastAsia"/>
        </w:rPr>
        <w:t>1</w:t>
      </w:r>
      <w:r w:rsidR="00EF53C6">
        <w:rPr>
          <w:rFonts w:ascii="標楷體" w:eastAsia="標楷體" w:hAnsi="標楷體"/>
        </w:rPr>
        <w:t>-2</w:t>
      </w:r>
    </w:p>
    <w:p w:rsidR="00B636E7" w:rsidRDefault="00B636E7" w:rsidP="00B636E7">
      <w:pPr>
        <w:jc w:val="center"/>
        <w:rPr>
          <w:rFonts w:ascii="Times New Roman" w:eastAsia="標楷體" w:hAnsi="Times New Roman" w:cs="Times New Roman"/>
          <w:b/>
          <w:sz w:val="36"/>
          <w:szCs w:val="36"/>
        </w:rPr>
      </w:pPr>
      <w:r>
        <w:rPr>
          <w:rFonts w:ascii="Times New Roman" w:eastAsia="標楷體" w:hAnsi="Times New Roman" w:cs="Times New Roman" w:hint="eastAsia"/>
          <w:b/>
          <w:sz w:val="36"/>
          <w:szCs w:val="36"/>
        </w:rPr>
        <w:t>因應嚴重特殊傳染性肺炎而具感染風險學生</w:t>
      </w:r>
    </w:p>
    <w:p w:rsidR="00B636E7" w:rsidRDefault="00B636E7" w:rsidP="00B636E7">
      <w:pPr>
        <w:jc w:val="center"/>
        <w:rPr>
          <w:rFonts w:ascii="Times New Roman" w:eastAsia="標楷體" w:hAnsi="Times New Roman" w:cs="Times New Roman"/>
          <w:b/>
          <w:sz w:val="36"/>
          <w:szCs w:val="36"/>
        </w:rPr>
      </w:pPr>
      <w:r>
        <w:rPr>
          <w:rFonts w:ascii="Times New Roman" w:eastAsia="標楷體" w:hAnsi="Times New Roman" w:cs="Times New Roman" w:hint="eastAsia"/>
          <w:b/>
          <w:sz w:val="36"/>
          <w:szCs w:val="36"/>
        </w:rPr>
        <w:t>健康管理追蹤情形回報表</w:t>
      </w:r>
    </w:p>
    <w:p w:rsidR="00B636E7" w:rsidRDefault="00B636E7" w:rsidP="00B636E7">
      <w:pPr>
        <w:spacing w:beforeLines="50" w:before="180"/>
        <w:rPr>
          <w:rFonts w:ascii="Times New Roman" w:eastAsia="標楷體" w:hAnsi="Times New Roman" w:cs="Times New Roman"/>
          <w:b/>
          <w:sz w:val="28"/>
          <w:szCs w:val="28"/>
        </w:rPr>
      </w:pPr>
      <w:r>
        <w:rPr>
          <w:rFonts w:ascii="Times New Roman" w:eastAsia="標楷體" w:hAnsi="Times New Roman" w:cs="Times New Roman" w:hint="eastAsia"/>
          <w:b/>
          <w:sz w:val="28"/>
          <w:szCs w:val="28"/>
        </w:rPr>
        <w:t>系級：</w:t>
      </w:r>
      <w:r>
        <w:rPr>
          <w:rFonts w:ascii="Times New Roman" w:eastAsia="標楷體" w:hAnsi="Times New Roman" w:cs="Times New Roman" w:hint="eastAsia"/>
          <w:b/>
          <w:sz w:val="28"/>
          <w:szCs w:val="28"/>
          <w:u w:val="single"/>
        </w:rPr>
        <w:t xml:space="preserve">　　　　　　　　　　　</w:t>
      </w:r>
      <w:r>
        <w:rPr>
          <w:rFonts w:ascii="Times New Roman" w:eastAsia="標楷體" w:hAnsi="Times New Roman" w:cs="Times New Roman" w:hint="eastAsia"/>
          <w:b/>
          <w:sz w:val="28"/>
          <w:szCs w:val="28"/>
        </w:rPr>
        <w:t xml:space="preserve">　學號：</w:t>
      </w:r>
      <w:r>
        <w:rPr>
          <w:rFonts w:ascii="Times New Roman" w:eastAsia="標楷體" w:hAnsi="Times New Roman" w:cs="Times New Roman" w:hint="eastAsia"/>
          <w:b/>
          <w:sz w:val="28"/>
          <w:szCs w:val="28"/>
          <w:u w:val="single"/>
        </w:rPr>
        <w:t xml:space="preserve">　　　　　　　　　　　</w:t>
      </w:r>
    </w:p>
    <w:p w:rsidR="00B636E7" w:rsidRDefault="00B636E7" w:rsidP="00B636E7">
      <w:pPr>
        <w:spacing w:beforeLines="50" w:before="180"/>
        <w:rPr>
          <w:rFonts w:ascii="Times New Roman" w:eastAsia="標楷體" w:hAnsi="Times New Roman" w:cs="Times New Roman"/>
          <w:b/>
          <w:sz w:val="28"/>
          <w:szCs w:val="28"/>
          <w:u w:val="single"/>
        </w:rPr>
      </w:pPr>
      <w:r>
        <w:rPr>
          <w:rFonts w:ascii="Times New Roman" w:eastAsia="標楷體" w:hAnsi="Times New Roman" w:cs="Times New Roman" w:hint="eastAsia"/>
          <w:b/>
          <w:sz w:val="28"/>
          <w:szCs w:val="28"/>
        </w:rPr>
        <w:t>填報人：</w:t>
      </w:r>
      <w:r>
        <w:rPr>
          <w:rFonts w:ascii="Times New Roman" w:eastAsia="標楷體" w:hAnsi="Times New Roman" w:cs="Times New Roman" w:hint="eastAsia"/>
          <w:b/>
          <w:sz w:val="28"/>
          <w:szCs w:val="28"/>
          <w:u w:val="single"/>
        </w:rPr>
        <w:t xml:space="preserve">　　</w:t>
      </w:r>
      <w:r>
        <w:rPr>
          <w:rFonts w:ascii="Times New Roman" w:eastAsia="標楷體" w:hAnsi="Times New Roman" w:cs="Times New Roman"/>
          <w:b/>
          <w:sz w:val="28"/>
          <w:szCs w:val="28"/>
          <w:u w:val="single"/>
        </w:rPr>
        <w:t xml:space="preserve">              </w:t>
      </w:r>
      <w:r>
        <w:rPr>
          <w:rFonts w:ascii="Times New Roman" w:eastAsia="標楷體" w:hAnsi="Times New Roman" w:cs="Times New Roman" w:hint="eastAsia"/>
          <w:b/>
          <w:sz w:val="28"/>
          <w:szCs w:val="28"/>
          <w:u w:val="single"/>
        </w:rPr>
        <w:t xml:space="preserve">　　　</w:t>
      </w:r>
      <w:r>
        <w:rPr>
          <w:rFonts w:ascii="Times New Roman" w:eastAsia="標楷體" w:hAnsi="Times New Roman" w:cs="Times New Roman" w:hint="eastAsia"/>
          <w:b/>
          <w:sz w:val="28"/>
          <w:szCs w:val="28"/>
        </w:rPr>
        <w:t xml:space="preserve">　手機：</w:t>
      </w:r>
      <w:r>
        <w:rPr>
          <w:rFonts w:ascii="Times New Roman" w:eastAsia="標楷體" w:hAnsi="Times New Roman" w:cs="Times New Roman" w:hint="eastAsia"/>
          <w:b/>
          <w:sz w:val="28"/>
          <w:szCs w:val="28"/>
          <w:u w:val="single"/>
        </w:rPr>
        <w:t xml:space="preserve">　　　　　　</w:t>
      </w:r>
    </w:p>
    <w:tbl>
      <w:tblPr>
        <w:tblStyle w:val="1"/>
        <w:tblpPr w:leftFromText="180" w:rightFromText="180" w:vertAnchor="text" w:horzAnchor="margin" w:tblpY="343"/>
        <w:tblW w:w="5228" w:type="pct"/>
        <w:tblInd w:w="0" w:type="dxa"/>
        <w:tblLook w:val="04A0" w:firstRow="1" w:lastRow="0" w:firstColumn="1" w:lastColumn="0" w:noHBand="0" w:noVBand="1"/>
      </w:tblPr>
      <w:tblGrid>
        <w:gridCol w:w="744"/>
        <w:gridCol w:w="1584"/>
        <w:gridCol w:w="1890"/>
        <w:gridCol w:w="2473"/>
        <w:gridCol w:w="1528"/>
        <w:gridCol w:w="1727"/>
        <w:gridCol w:w="4638"/>
      </w:tblGrid>
      <w:tr w:rsidR="00B636E7" w:rsidTr="00AC5910">
        <w:trPr>
          <w:trHeight w:val="454"/>
        </w:trPr>
        <w:tc>
          <w:tcPr>
            <w:tcW w:w="255" w:type="pct"/>
            <w:vMerge w:val="restart"/>
            <w:tcBorders>
              <w:top w:val="single" w:sz="4" w:space="0" w:color="auto"/>
              <w:left w:val="single" w:sz="4" w:space="0" w:color="auto"/>
              <w:bottom w:val="single" w:sz="4" w:space="0" w:color="auto"/>
              <w:right w:val="single" w:sz="4" w:space="0" w:color="auto"/>
            </w:tcBorders>
            <w:vAlign w:val="center"/>
            <w:hideMark/>
          </w:tcPr>
          <w:p w:rsidR="00B636E7" w:rsidRDefault="00B636E7">
            <w:pPr>
              <w:widowControl/>
              <w:jc w:val="center"/>
              <w:rPr>
                <w:rFonts w:ascii="Times New Roman" w:eastAsia="標楷體" w:hAnsi="Times New Roman" w:cs="Times New Roman"/>
                <w:bCs/>
                <w:szCs w:val="24"/>
              </w:rPr>
            </w:pPr>
            <w:r>
              <w:rPr>
                <w:rFonts w:ascii="Times New Roman" w:eastAsia="標楷體" w:hAnsi="Times New Roman" w:cs="Times New Roman" w:hint="eastAsia"/>
                <w:bCs/>
                <w:szCs w:val="24"/>
              </w:rPr>
              <w:t>序號</w:t>
            </w:r>
          </w:p>
        </w:tc>
        <w:tc>
          <w:tcPr>
            <w:tcW w:w="543" w:type="pct"/>
            <w:vMerge w:val="restart"/>
            <w:tcBorders>
              <w:top w:val="single" w:sz="4" w:space="0" w:color="auto"/>
              <w:left w:val="single" w:sz="4" w:space="0" w:color="auto"/>
              <w:bottom w:val="single" w:sz="4" w:space="0" w:color="auto"/>
              <w:right w:val="single" w:sz="4" w:space="0" w:color="auto"/>
            </w:tcBorders>
            <w:vAlign w:val="center"/>
            <w:hideMark/>
          </w:tcPr>
          <w:p w:rsidR="00B636E7" w:rsidRDefault="00B636E7">
            <w:pPr>
              <w:widowControl/>
              <w:jc w:val="center"/>
              <w:rPr>
                <w:rFonts w:ascii="Times New Roman" w:eastAsia="標楷體" w:hAnsi="Times New Roman" w:cs="Times New Roman"/>
                <w:bCs/>
                <w:szCs w:val="24"/>
              </w:rPr>
            </w:pPr>
            <w:r>
              <w:rPr>
                <w:rFonts w:ascii="Times New Roman" w:eastAsia="標楷體" w:hAnsi="Times New Roman" w:cs="Times New Roman" w:hint="eastAsia"/>
                <w:bCs/>
                <w:szCs w:val="24"/>
              </w:rPr>
              <w:t>姓</w:t>
            </w:r>
          </w:p>
          <w:p w:rsidR="00B636E7" w:rsidRDefault="00B636E7">
            <w:pPr>
              <w:widowControl/>
              <w:jc w:val="center"/>
              <w:rPr>
                <w:rFonts w:ascii="Times New Roman" w:eastAsia="標楷體" w:hAnsi="Times New Roman" w:cs="Times New Roman"/>
                <w:bCs/>
                <w:szCs w:val="24"/>
              </w:rPr>
            </w:pPr>
            <w:r>
              <w:rPr>
                <w:rFonts w:ascii="Times New Roman" w:eastAsia="標楷體" w:hAnsi="Times New Roman" w:cs="Times New Roman" w:hint="eastAsia"/>
                <w:bCs/>
                <w:szCs w:val="24"/>
              </w:rPr>
              <w:t>名</w:t>
            </w:r>
          </w:p>
        </w:tc>
        <w:tc>
          <w:tcPr>
            <w:tcW w:w="648" w:type="pct"/>
            <w:vMerge w:val="restart"/>
            <w:tcBorders>
              <w:top w:val="single" w:sz="4" w:space="0" w:color="auto"/>
              <w:left w:val="single" w:sz="4" w:space="0" w:color="auto"/>
              <w:bottom w:val="single" w:sz="4" w:space="0" w:color="auto"/>
              <w:right w:val="single" w:sz="4" w:space="0" w:color="auto"/>
            </w:tcBorders>
            <w:vAlign w:val="center"/>
            <w:hideMark/>
          </w:tcPr>
          <w:p w:rsidR="00B636E7" w:rsidRDefault="00B636E7">
            <w:pPr>
              <w:widowControl/>
              <w:jc w:val="center"/>
              <w:rPr>
                <w:rFonts w:ascii="Times New Roman" w:eastAsia="標楷體" w:hAnsi="Times New Roman" w:cs="Times New Roman"/>
                <w:bCs/>
                <w:szCs w:val="24"/>
              </w:rPr>
            </w:pPr>
            <w:r>
              <w:rPr>
                <w:rFonts w:ascii="Times New Roman" w:eastAsia="標楷體" w:hAnsi="Times New Roman" w:cs="Times New Roman" w:hint="eastAsia"/>
                <w:bCs/>
                <w:szCs w:val="24"/>
              </w:rPr>
              <w:t>入境時間及時地點</w:t>
            </w:r>
          </w:p>
        </w:tc>
        <w:tc>
          <w:tcPr>
            <w:tcW w:w="848" w:type="pct"/>
            <w:vMerge w:val="restart"/>
            <w:tcBorders>
              <w:top w:val="single" w:sz="4" w:space="0" w:color="auto"/>
              <w:left w:val="single" w:sz="4" w:space="0" w:color="auto"/>
              <w:bottom w:val="single" w:sz="4" w:space="0" w:color="auto"/>
              <w:right w:val="single" w:sz="4" w:space="0" w:color="auto"/>
            </w:tcBorders>
            <w:vAlign w:val="center"/>
            <w:hideMark/>
          </w:tcPr>
          <w:p w:rsidR="00B636E7" w:rsidRDefault="00B636E7">
            <w:pPr>
              <w:widowControl/>
              <w:jc w:val="center"/>
              <w:rPr>
                <w:rFonts w:ascii="Times New Roman" w:eastAsia="標楷體" w:hAnsi="Times New Roman" w:cs="Times New Roman"/>
                <w:bCs/>
                <w:szCs w:val="24"/>
              </w:rPr>
            </w:pPr>
            <w:r>
              <w:rPr>
                <w:rFonts w:ascii="Times New Roman" w:eastAsia="標楷體" w:hAnsi="Times New Roman" w:cs="Times New Roman" w:hint="eastAsia"/>
                <w:bCs/>
                <w:szCs w:val="24"/>
              </w:rPr>
              <w:t>聯絡</w:t>
            </w:r>
          </w:p>
          <w:p w:rsidR="00B636E7" w:rsidRDefault="00B636E7">
            <w:pPr>
              <w:widowControl/>
              <w:jc w:val="center"/>
              <w:rPr>
                <w:rFonts w:ascii="Times New Roman" w:eastAsia="標楷體" w:hAnsi="Times New Roman" w:cs="Times New Roman"/>
                <w:bCs/>
                <w:szCs w:val="24"/>
              </w:rPr>
            </w:pPr>
            <w:r>
              <w:rPr>
                <w:rFonts w:ascii="Times New Roman" w:eastAsia="標楷體" w:hAnsi="Times New Roman" w:cs="Times New Roman" w:hint="eastAsia"/>
                <w:bCs/>
                <w:szCs w:val="24"/>
              </w:rPr>
              <w:t>電話</w:t>
            </w:r>
          </w:p>
        </w:tc>
        <w:tc>
          <w:tcPr>
            <w:tcW w:w="1116" w:type="pct"/>
            <w:gridSpan w:val="2"/>
            <w:tcBorders>
              <w:top w:val="single" w:sz="4" w:space="0" w:color="auto"/>
              <w:left w:val="single" w:sz="4" w:space="0" w:color="auto"/>
              <w:bottom w:val="single" w:sz="4" w:space="0" w:color="auto"/>
              <w:right w:val="single" w:sz="4" w:space="0" w:color="auto"/>
            </w:tcBorders>
            <w:vAlign w:val="center"/>
            <w:hideMark/>
          </w:tcPr>
          <w:p w:rsidR="00B636E7" w:rsidRDefault="00B636E7">
            <w:pPr>
              <w:widowControl/>
              <w:jc w:val="center"/>
              <w:rPr>
                <w:rFonts w:ascii="Times New Roman" w:eastAsia="標楷體" w:hAnsi="Times New Roman" w:cs="Times New Roman"/>
                <w:bCs/>
                <w:szCs w:val="24"/>
              </w:rPr>
            </w:pPr>
            <w:r>
              <w:rPr>
                <w:rFonts w:ascii="Times New Roman" w:eastAsia="標楷體" w:hAnsi="Times New Roman" w:cs="Times New Roman" w:hint="eastAsia"/>
                <w:bCs/>
                <w:szCs w:val="24"/>
              </w:rPr>
              <w:t>管理措施</w:t>
            </w:r>
          </w:p>
        </w:tc>
        <w:tc>
          <w:tcPr>
            <w:tcW w:w="1590" w:type="pct"/>
            <w:vMerge w:val="restart"/>
            <w:tcBorders>
              <w:top w:val="single" w:sz="4" w:space="0" w:color="auto"/>
              <w:left w:val="single" w:sz="4" w:space="0" w:color="auto"/>
              <w:bottom w:val="single" w:sz="4" w:space="0" w:color="auto"/>
              <w:right w:val="single" w:sz="4" w:space="0" w:color="auto"/>
            </w:tcBorders>
            <w:vAlign w:val="center"/>
            <w:hideMark/>
          </w:tcPr>
          <w:p w:rsidR="00B636E7" w:rsidRDefault="00B636E7">
            <w:pPr>
              <w:widowControl/>
              <w:jc w:val="center"/>
              <w:rPr>
                <w:rFonts w:ascii="Times New Roman" w:eastAsia="標楷體" w:hAnsi="Times New Roman" w:cs="Times New Roman"/>
                <w:bCs/>
                <w:szCs w:val="24"/>
              </w:rPr>
            </w:pPr>
            <w:r>
              <w:rPr>
                <w:rFonts w:ascii="Times New Roman" w:eastAsia="標楷體" w:hAnsi="Times New Roman" w:cs="Times New Roman" w:hint="eastAsia"/>
                <w:bCs/>
                <w:szCs w:val="24"/>
              </w:rPr>
              <w:t>管理措施</w:t>
            </w:r>
          </w:p>
        </w:tc>
      </w:tr>
      <w:tr w:rsidR="00B636E7" w:rsidTr="00AC5910">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36E7" w:rsidRDefault="00B636E7">
            <w:pPr>
              <w:widowControl/>
              <w:rPr>
                <w:rFonts w:ascii="Times New Roman" w:eastAsia="標楷體" w:hAnsi="Times New Roman" w:cs="Times New Roman"/>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36E7" w:rsidRDefault="00B636E7">
            <w:pPr>
              <w:widowControl/>
              <w:rPr>
                <w:rFonts w:ascii="Times New Roman" w:eastAsia="標楷體" w:hAnsi="Times New Roman" w:cs="Times New Roman"/>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36E7" w:rsidRDefault="00B636E7">
            <w:pPr>
              <w:widowControl/>
              <w:rPr>
                <w:rFonts w:ascii="Times New Roman" w:eastAsia="標楷體" w:hAnsi="Times New Roman" w:cs="Times New Roman"/>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36E7" w:rsidRDefault="00B636E7">
            <w:pPr>
              <w:widowControl/>
              <w:rPr>
                <w:rFonts w:ascii="Times New Roman" w:eastAsia="標楷體" w:hAnsi="Times New Roman" w:cs="Times New Roman"/>
                <w:bCs/>
                <w:szCs w:val="24"/>
              </w:rPr>
            </w:pPr>
          </w:p>
        </w:tc>
        <w:tc>
          <w:tcPr>
            <w:tcW w:w="524" w:type="pct"/>
            <w:tcBorders>
              <w:top w:val="single" w:sz="4" w:space="0" w:color="auto"/>
              <w:left w:val="single" w:sz="4" w:space="0" w:color="auto"/>
              <w:bottom w:val="single" w:sz="4" w:space="0" w:color="auto"/>
              <w:right w:val="single" w:sz="4" w:space="0" w:color="auto"/>
            </w:tcBorders>
            <w:vAlign w:val="center"/>
            <w:hideMark/>
          </w:tcPr>
          <w:p w:rsidR="00B636E7" w:rsidRDefault="00B636E7">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開始時間</w:t>
            </w:r>
          </w:p>
        </w:tc>
        <w:tc>
          <w:tcPr>
            <w:tcW w:w="592" w:type="pct"/>
            <w:tcBorders>
              <w:top w:val="single" w:sz="4" w:space="0" w:color="auto"/>
              <w:left w:val="single" w:sz="4" w:space="0" w:color="auto"/>
              <w:bottom w:val="single" w:sz="4" w:space="0" w:color="auto"/>
              <w:right w:val="single" w:sz="4" w:space="0" w:color="auto"/>
            </w:tcBorders>
            <w:vAlign w:val="center"/>
            <w:hideMark/>
          </w:tcPr>
          <w:p w:rsidR="00B636E7" w:rsidRDefault="00B636E7">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結束時間</w:t>
            </w:r>
          </w:p>
        </w:tc>
        <w:tc>
          <w:tcPr>
            <w:tcW w:w="1590" w:type="pct"/>
            <w:vMerge/>
            <w:tcBorders>
              <w:top w:val="single" w:sz="4" w:space="0" w:color="auto"/>
              <w:left w:val="single" w:sz="4" w:space="0" w:color="auto"/>
              <w:bottom w:val="single" w:sz="4" w:space="0" w:color="auto"/>
              <w:right w:val="single" w:sz="4" w:space="0" w:color="auto"/>
            </w:tcBorders>
            <w:vAlign w:val="center"/>
            <w:hideMark/>
          </w:tcPr>
          <w:p w:rsidR="00B636E7" w:rsidRDefault="00B636E7">
            <w:pPr>
              <w:widowControl/>
              <w:rPr>
                <w:rFonts w:ascii="Times New Roman" w:eastAsia="標楷體" w:hAnsi="Times New Roman" w:cs="Times New Roman"/>
                <w:bCs/>
                <w:szCs w:val="24"/>
              </w:rPr>
            </w:pPr>
          </w:p>
        </w:tc>
      </w:tr>
      <w:tr w:rsidR="00B636E7" w:rsidTr="00AC5910">
        <w:trPr>
          <w:trHeight w:val="396"/>
        </w:trPr>
        <w:tc>
          <w:tcPr>
            <w:tcW w:w="255" w:type="pct"/>
            <w:tcBorders>
              <w:top w:val="single" w:sz="4" w:space="0" w:color="auto"/>
              <w:left w:val="single" w:sz="4" w:space="0" w:color="auto"/>
              <w:bottom w:val="single" w:sz="4" w:space="0" w:color="auto"/>
              <w:right w:val="single" w:sz="4" w:space="0" w:color="auto"/>
            </w:tcBorders>
            <w:vAlign w:val="center"/>
            <w:hideMark/>
          </w:tcPr>
          <w:p w:rsidR="00B636E7" w:rsidRDefault="00B636E7">
            <w:pPr>
              <w:widowControl/>
              <w:jc w:val="center"/>
              <w:rPr>
                <w:rFonts w:ascii="Times New Roman" w:eastAsia="標楷體" w:hAnsi="Times New Roman" w:cs="Times New Roman"/>
                <w:szCs w:val="24"/>
              </w:rPr>
            </w:pPr>
            <w:r>
              <w:rPr>
                <w:rFonts w:ascii="Times New Roman" w:eastAsia="標楷體" w:hAnsi="Times New Roman" w:cs="Times New Roman"/>
                <w:szCs w:val="24"/>
              </w:rPr>
              <w:t>1</w:t>
            </w:r>
          </w:p>
        </w:tc>
        <w:tc>
          <w:tcPr>
            <w:tcW w:w="543" w:type="pct"/>
            <w:tcBorders>
              <w:top w:val="single" w:sz="4" w:space="0" w:color="auto"/>
              <w:left w:val="single" w:sz="4" w:space="0" w:color="auto"/>
              <w:bottom w:val="single" w:sz="4" w:space="0" w:color="auto"/>
              <w:right w:val="single" w:sz="4" w:space="0" w:color="auto"/>
            </w:tcBorders>
            <w:noWrap/>
            <w:vAlign w:val="center"/>
            <w:hideMark/>
          </w:tcPr>
          <w:p w:rsidR="00B636E7" w:rsidRDefault="00B636E7">
            <w:pPr>
              <w:widowControl/>
              <w:jc w:val="center"/>
              <w:rPr>
                <w:rFonts w:ascii="Times New Roman" w:eastAsia="標楷體" w:hAnsi="Times New Roman" w:cs="Times New Roman"/>
                <w:szCs w:val="24"/>
              </w:rPr>
            </w:pPr>
            <w:r>
              <w:rPr>
                <w:rFonts w:ascii="Segoe UI Emoji" w:eastAsia="Segoe UI Emoji" w:hAnsi="Segoe UI Emoji" w:cs="Segoe UI Emoji"/>
                <w:szCs w:val="24"/>
              </w:rPr>
              <w:t>○○○</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B636E7" w:rsidRDefault="00B636E7">
            <w:pPr>
              <w:widowControl/>
              <w:jc w:val="center"/>
              <w:rPr>
                <w:rFonts w:ascii="Times New Roman" w:eastAsia="標楷體" w:hAnsi="Times New Roman" w:cs="Times New Roman"/>
                <w:szCs w:val="24"/>
              </w:rPr>
            </w:pPr>
            <w:r>
              <w:rPr>
                <w:rFonts w:ascii="Times New Roman" w:eastAsia="標楷體" w:hAnsi="Times New Roman" w:cs="Times New Roman"/>
                <w:szCs w:val="24"/>
              </w:rPr>
              <w:t>109.2.3</w:t>
            </w:r>
          </w:p>
          <w:p w:rsidR="00B636E7" w:rsidRDefault="00B636E7">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香港</w:t>
            </w:r>
          </w:p>
        </w:tc>
        <w:tc>
          <w:tcPr>
            <w:tcW w:w="848" w:type="pct"/>
            <w:tcBorders>
              <w:top w:val="single" w:sz="4" w:space="0" w:color="auto"/>
              <w:left w:val="single" w:sz="4" w:space="0" w:color="auto"/>
              <w:bottom w:val="single" w:sz="4" w:space="0" w:color="auto"/>
              <w:right w:val="single" w:sz="4" w:space="0" w:color="auto"/>
            </w:tcBorders>
            <w:noWrap/>
            <w:vAlign w:val="center"/>
            <w:hideMark/>
          </w:tcPr>
          <w:p w:rsidR="00B636E7" w:rsidRDefault="00B636E7">
            <w:pPr>
              <w:widowControl/>
              <w:jc w:val="center"/>
              <w:rPr>
                <w:rFonts w:ascii="Times New Roman" w:eastAsia="標楷體" w:hAnsi="Times New Roman" w:cs="Times New Roman"/>
                <w:szCs w:val="24"/>
              </w:rPr>
            </w:pPr>
            <w:r>
              <w:rPr>
                <w:rFonts w:ascii="Times New Roman" w:eastAsia="標楷體" w:hAnsi="Times New Roman" w:cs="Times New Roman"/>
                <w:szCs w:val="24"/>
              </w:rPr>
              <w:t>0912345678</w:t>
            </w:r>
          </w:p>
        </w:tc>
        <w:tc>
          <w:tcPr>
            <w:tcW w:w="524" w:type="pct"/>
            <w:tcBorders>
              <w:top w:val="single" w:sz="4" w:space="0" w:color="auto"/>
              <w:left w:val="single" w:sz="4" w:space="0" w:color="auto"/>
              <w:bottom w:val="single" w:sz="4" w:space="0" w:color="auto"/>
              <w:right w:val="single" w:sz="4" w:space="0" w:color="auto"/>
            </w:tcBorders>
            <w:vAlign w:val="center"/>
            <w:hideMark/>
          </w:tcPr>
          <w:p w:rsidR="00B636E7" w:rsidRDefault="00B636E7">
            <w:pPr>
              <w:widowControl/>
              <w:jc w:val="center"/>
              <w:rPr>
                <w:rFonts w:ascii="Times New Roman" w:eastAsia="標楷體" w:hAnsi="Times New Roman" w:cs="Times New Roman"/>
                <w:szCs w:val="24"/>
              </w:rPr>
            </w:pPr>
            <w:r>
              <w:rPr>
                <w:rFonts w:ascii="Times New Roman" w:eastAsia="標楷體" w:hAnsi="Times New Roman" w:cs="Times New Roman"/>
                <w:szCs w:val="24"/>
              </w:rPr>
              <w:t>109.2.3</w:t>
            </w:r>
          </w:p>
        </w:tc>
        <w:tc>
          <w:tcPr>
            <w:tcW w:w="592" w:type="pct"/>
            <w:tcBorders>
              <w:top w:val="single" w:sz="4" w:space="0" w:color="auto"/>
              <w:left w:val="single" w:sz="4" w:space="0" w:color="auto"/>
              <w:bottom w:val="single" w:sz="4" w:space="0" w:color="auto"/>
              <w:right w:val="single" w:sz="4" w:space="0" w:color="auto"/>
            </w:tcBorders>
            <w:vAlign w:val="center"/>
            <w:hideMark/>
          </w:tcPr>
          <w:p w:rsidR="00B636E7" w:rsidRDefault="00B636E7">
            <w:pPr>
              <w:widowControl/>
              <w:jc w:val="center"/>
              <w:rPr>
                <w:rFonts w:ascii="Times New Roman" w:eastAsia="標楷體" w:hAnsi="Times New Roman" w:cs="Times New Roman"/>
                <w:szCs w:val="24"/>
              </w:rPr>
            </w:pPr>
            <w:r>
              <w:rPr>
                <w:rFonts w:ascii="Times New Roman" w:eastAsia="標楷體" w:hAnsi="Times New Roman" w:cs="Times New Roman"/>
                <w:szCs w:val="24"/>
              </w:rPr>
              <w:t>109.2.17</w:t>
            </w:r>
          </w:p>
        </w:tc>
        <w:tc>
          <w:tcPr>
            <w:tcW w:w="1590" w:type="pct"/>
            <w:tcBorders>
              <w:top w:val="single" w:sz="4" w:space="0" w:color="auto"/>
              <w:left w:val="single" w:sz="4" w:space="0" w:color="auto"/>
              <w:bottom w:val="single" w:sz="4" w:space="0" w:color="auto"/>
              <w:right w:val="single" w:sz="4" w:space="0" w:color="auto"/>
            </w:tcBorders>
            <w:vAlign w:val="center"/>
            <w:hideMark/>
          </w:tcPr>
          <w:p w:rsidR="00B636E7" w:rsidRDefault="00B636E7">
            <w:pPr>
              <w:widowControl/>
              <w:spacing w:line="240" w:lineRule="exact"/>
              <w:rPr>
                <w:rFonts w:ascii="Times New Roman" w:eastAsia="標楷體" w:hAnsi="Times New Roman" w:cs="Times New Roman"/>
                <w:sz w:val="22"/>
              </w:rPr>
            </w:pPr>
            <w:r>
              <w:rPr>
                <w:rFonts w:ascii="Segoe UI Emoji" w:eastAsia="Segoe UI Emoji" w:hAnsi="Segoe UI Emoji" w:cs="Segoe UI Emoji"/>
                <w:sz w:val="22"/>
              </w:rPr>
              <w:t>□</w:t>
            </w:r>
            <w:r>
              <w:rPr>
                <w:rFonts w:ascii="Times New Roman" w:eastAsia="標楷體" w:hAnsi="Times New Roman" w:cs="Times New Roman" w:hint="eastAsia"/>
                <w:sz w:val="22"/>
              </w:rPr>
              <w:t>居家隔離</w:t>
            </w:r>
          </w:p>
          <w:p w:rsidR="00B636E7" w:rsidRDefault="00B636E7">
            <w:pPr>
              <w:widowControl/>
              <w:spacing w:line="240" w:lineRule="exact"/>
              <w:ind w:firstLineChars="200" w:firstLine="440"/>
              <w:rPr>
                <w:rFonts w:ascii="Times New Roman" w:eastAsia="標楷體" w:hAnsi="Times New Roman" w:cs="Times New Roman"/>
                <w:sz w:val="22"/>
              </w:rPr>
            </w:pPr>
            <w:r>
              <w:rPr>
                <w:rFonts w:ascii="Times New Roman" w:eastAsia="標楷體" w:hAnsi="Times New Roman" w:cs="Times New Roman"/>
                <w:sz w:val="22"/>
              </w:rPr>
              <w:t>(</w:t>
            </w:r>
            <w:r>
              <w:rPr>
                <w:rFonts w:ascii="Times New Roman" w:eastAsia="標楷體" w:hAnsi="Times New Roman" w:cs="Times New Roman" w:hint="eastAsia"/>
                <w:sz w:val="22"/>
              </w:rPr>
              <w:t>不可外出</w:t>
            </w:r>
            <w:r>
              <w:rPr>
                <w:rFonts w:ascii="Times New Roman" w:eastAsia="標楷體" w:hAnsi="Times New Roman" w:cs="Times New Roman"/>
                <w:sz w:val="22"/>
              </w:rPr>
              <w:t>)</w:t>
            </w:r>
          </w:p>
          <w:p w:rsidR="00B636E7" w:rsidRDefault="00B636E7">
            <w:pPr>
              <w:widowControl/>
              <w:spacing w:line="240" w:lineRule="exact"/>
              <w:rPr>
                <w:rFonts w:ascii="Times New Roman" w:eastAsia="標楷體" w:hAnsi="Times New Roman" w:cs="Times New Roman"/>
                <w:sz w:val="22"/>
              </w:rPr>
            </w:pPr>
            <w:r>
              <w:rPr>
                <w:rFonts w:ascii="Segoe UI Emoji" w:eastAsia="Segoe UI Emoji" w:hAnsi="Segoe UI Emoji" w:cs="Segoe UI Emoji"/>
                <w:sz w:val="22"/>
              </w:rPr>
              <w:t>□</w:t>
            </w:r>
            <w:r>
              <w:rPr>
                <w:rFonts w:ascii="Times New Roman" w:eastAsia="標楷體" w:hAnsi="Times New Roman" w:cs="Times New Roman" w:hint="eastAsia"/>
                <w:sz w:val="22"/>
              </w:rPr>
              <w:t>居家檢疫</w:t>
            </w:r>
          </w:p>
          <w:p w:rsidR="00B636E7" w:rsidRDefault="00B636E7">
            <w:pPr>
              <w:widowControl/>
              <w:spacing w:line="240" w:lineRule="exact"/>
              <w:ind w:firstLineChars="200" w:firstLine="440"/>
              <w:rPr>
                <w:rFonts w:ascii="Times New Roman" w:eastAsia="標楷體" w:hAnsi="Times New Roman" w:cs="Times New Roman"/>
                <w:sz w:val="22"/>
              </w:rPr>
            </w:pPr>
            <w:r>
              <w:rPr>
                <w:rFonts w:ascii="Times New Roman" w:eastAsia="標楷體" w:hAnsi="Times New Roman" w:cs="Times New Roman"/>
                <w:sz w:val="22"/>
              </w:rPr>
              <w:t>(</w:t>
            </w:r>
            <w:r>
              <w:rPr>
                <w:rFonts w:ascii="Times New Roman" w:eastAsia="標楷體" w:hAnsi="Times New Roman" w:cs="Times New Roman" w:hint="eastAsia"/>
                <w:sz w:val="22"/>
              </w:rPr>
              <w:t>不可外出</w:t>
            </w:r>
            <w:r>
              <w:rPr>
                <w:rFonts w:ascii="Times New Roman" w:eastAsia="標楷體" w:hAnsi="Times New Roman" w:cs="Times New Roman"/>
                <w:sz w:val="22"/>
              </w:rPr>
              <w:t>)</w:t>
            </w:r>
          </w:p>
          <w:p w:rsidR="00B636E7" w:rsidRDefault="00B636E7">
            <w:pPr>
              <w:spacing w:line="240" w:lineRule="exact"/>
              <w:rPr>
                <w:rFonts w:ascii="Times New Roman" w:eastAsia="標楷體" w:hAnsi="Times New Roman" w:cs="Times New Roman"/>
                <w:sz w:val="22"/>
              </w:rPr>
            </w:pPr>
            <w:r>
              <w:rPr>
                <w:rFonts w:ascii="Segoe UI Emoji" w:eastAsia="Segoe UI Emoji" w:hAnsi="Segoe UI Emoji" w:cs="Segoe UI Emoji"/>
                <w:sz w:val="22"/>
              </w:rPr>
              <w:t>□</w:t>
            </w:r>
            <w:r>
              <w:rPr>
                <w:rFonts w:ascii="Times New Roman" w:eastAsia="標楷體" w:hAnsi="Times New Roman" w:cs="Times New Roman" w:hint="eastAsia"/>
                <w:sz w:val="22"/>
              </w:rPr>
              <w:t>自主健康管理</w:t>
            </w:r>
          </w:p>
          <w:p w:rsidR="00B636E7" w:rsidRDefault="00B636E7">
            <w:pPr>
              <w:widowControl/>
              <w:ind w:firstLineChars="200" w:firstLine="440"/>
              <w:rPr>
                <w:rFonts w:ascii="Times New Roman" w:eastAsia="標楷體" w:hAnsi="Times New Roman" w:cs="Times New Roman"/>
                <w:szCs w:val="24"/>
              </w:rPr>
            </w:pPr>
            <w:r>
              <w:rPr>
                <w:rFonts w:ascii="Times New Roman" w:eastAsia="標楷體" w:hAnsi="Times New Roman" w:cs="Times New Roman"/>
                <w:sz w:val="22"/>
              </w:rPr>
              <w:t>(</w:t>
            </w:r>
            <w:r>
              <w:rPr>
                <w:rFonts w:ascii="Times New Roman" w:eastAsia="標楷體" w:hAnsi="Times New Roman" w:cs="Times New Roman" w:hint="eastAsia"/>
                <w:sz w:val="22"/>
              </w:rPr>
              <w:t>外出時全程配戴口罩</w:t>
            </w:r>
            <w:r>
              <w:rPr>
                <w:rFonts w:ascii="Times New Roman" w:eastAsia="標楷體" w:hAnsi="Times New Roman" w:cs="Times New Roman"/>
                <w:sz w:val="22"/>
              </w:rPr>
              <w:t>)</w:t>
            </w:r>
          </w:p>
        </w:tc>
      </w:tr>
      <w:tr w:rsidR="00B636E7" w:rsidTr="00AC5910">
        <w:trPr>
          <w:trHeight w:val="396"/>
        </w:trPr>
        <w:tc>
          <w:tcPr>
            <w:tcW w:w="255" w:type="pct"/>
            <w:tcBorders>
              <w:top w:val="single" w:sz="4" w:space="0" w:color="auto"/>
              <w:left w:val="single" w:sz="4" w:space="0" w:color="auto"/>
              <w:bottom w:val="single" w:sz="4" w:space="0" w:color="auto"/>
              <w:right w:val="single" w:sz="4" w:space="0" w:color="auto"/>
            </w:tcBorders>
          </w:tcPr>
          <w:p w:rsidR="00B636E7" w:rsidRDefault="00B636E7">
            <w:pPr>
              <w:widowControl/>
              <w:rPr>
                <w:rFonts w:ascii="Times New Roman" w:eastAsia="標楷體" w:hAnsi="Times New Roman" w:cs="Times New Roman"/>
                <w:szCs w:val="24"/>
              </w:rPr>
            </w:pPr>
          </w:p>
        </w:tc>
        <w:tc>
          <w:tcPr>
            <w:tcW w:w="543" w:type="pct"/>
            <w:tcBorders>
              <w:top w:val="single" w:sz="4" w:space="0" w:color="auto"/>
              <w:left w:val="single" w:sz="4" w:space="0" w:color="auto"/>
              <w:bottom w:val="single" w:sz="4" w:space="0" w:color="auto"/>
              <w:right w:val="single" w:sz="4" w:space="0" w:color="auto"/>
            </w:tcBorders>
            <w:noWrap/>
            <w:hideMark/>
          </w:tcPr>
          <w:p w:rsidR="00B636E7" w:rsidRDefault="00B636E7">
            <w:pPr>
              <w:rPr>
                <w:rFonts w:ascii="Times New Roman" w:eastAsia="標楷體" w:hAnsi="Times New Roman" w:cs="Times New Roman"/>
                <w:szCs w:val="24"/>
              </w:rPr>
            </w:pPr>
          </w:p>
        </w:tc>
        <w:tc>
          <w:tcPr>
            <w:tcW w:w="648" w:type="pct"/>
            <w:tcBorders>
              <w:top w:val="single" w:sz="4" w:space="0" w:color="auto"/>
              <w:left w:val="single" w:sz="4" w:space="0" w:color="auto"/>
              <w:bottom w:val="single" w:sz="4" w:space="0" w:color="auto"/>
              <w:right w:val="single" w:sz="4" w:space="0" w:color="auto"/>
            </w:tcBorders>
            <w:noWrap/>
            <w:hideMark/>
          </w:tcPr>
          <w:p w:rsidR="00B636E7" w:rsidRDefault="00B636E7">
            <w:pPr>
              <w:widowControl/>
              <w:rPr>
                <w:rFonts w:ascii="Calibri" w:hAnsi="Calibri"/>
                <w:kern w:val="0"/>
                <w:sz w:val="20"/>
                <w:szCs w:val="20"/>
              </w:rPr>
            </w:pPr>
          </w:p>
        </w:tc>
        <w:tc>
          <w:tcPr>
            <w:tcW w:w="848" w:type="pct"/>
            <w:tcBorders>
              <w:top w:val="single" w:sz="4" w:space="0" w:color="auto"/>
              <w:left w:val="single" w:sz="4" w:space="0" w:color="auto"/>
              <w:bottom w:val="single" w:sz="4" w:space="0" w:color="auto"/>
              <w:right w:val="single" w:sz="4" w:space="0" w:color="auto"/>
            </w:tcBorders>
            <w:noWrap/>
            <w:hideMark/>
          </w:tcPr>
          <w:p w:rsidR="00B636E7" w:rsidRDefault="00B636E7">
            <w:pPr>
              <w:widowControl/>
              <w:rPr>
                <w:rFonts w:ascii="Calibri" w:hAnsi="Calibri"/>
                <w:kern w:val="0"/>
                <w:sz w:val="20"/>
                <w:szCs w:val="20"/>
              </w:rPr>
            </w:pPr>
          </w:p>
        </w:tc>
        <w:tc>
          <w:tcPr>
            <w:tcW w:w="524" w:type="pct"/>
            <w:tcBorders>
              <w:top w:val="single" w:sz="4" w:space="0" w:color="auto"/>
              <w:left w:val="single" w:sz="4" w:space="0" w:color="auto"/>
              <w:bottom w:val="single" w:sz="4" w:space="0" w:color="auto"/>
              <w:right w:val="single" w:sz="4" w:space="0" w:color="auto"/>
            </w:tcBorders>
          </w:tcPr>
          <w:p w:rsidR="00B636E7" w:rsidRDefault="00B636E7">
            <w:pPr>
              <w:widowControl/>
              <w:rPr>
                <w:rFonts w:ascii="Times New Roman" w:eastAsia="標楷體" w:hAnsi="Times New Roman" w:cs="Times New Roman"/>
                <w:szCs w:val="24"/>
              </w:rPr>
            </w:pPr>
          </w:p>
        </w:tc>
        <w:tc>
          <w:tcPr>
            <w:tcW w:w="592" w:type="pct"/>
            <w:tcBorders>
              <w:top w:val="single" w:sz="4" w:space="0" w:color="auto"/>
              <w:left w:val="single" w:sz="4" w:space="0" w:color="auto"/>
              <w:bottom w:val="single" w:sz="4" w:space="0" w:color="auto"/>
              <w:right w:val="single" w:sz="4" w:space="0" w:color="auto"/>
            </w:tcBorders>
          </w:tcPr>
          <w:p w:rsidR="00B636E7" w:rsidRDefault="00B636E7">
            <w:pPr>
              <w:widowControl/>
              <w:rPr>
                <w:rFonts w:ascii="Times New Roman" w:eastAsia="標楷體" w:hAnsi="Times New Roman" w:cs="Times New Roman"/>
                <w:szCs w:val="24"/>
              </w:rPr>
            </w:pPr>
          </w:p>
        </w:tc>
        <w:tc>
          <w:tcPr>
            <w:tcW w:w="1590" w:type="pct"/>
            <w:tcBorders>
              <w:top w:val="single" w:sz="4" w:space="0" w:color="auto"/>
              <w:left w:val="single" w:sz="4" w:space="0" w:color="auto"/>
              <w:bottom w:val="single" w:sz="4" w:space="0" w:color="auto"/>
              <w:right w:val="single" w:sz="4" w:space="0" w:color="auto"/>
            </w:tcBorders>
          </w:tcPr>
          <w:p w:rsidR="00B636E7" w:rsidRDefault="00B636E7">
            <w:pPr>
              <w:widowControl/>
              <w:rPr>
                <w:rFonts w:ascii="Times New Roman" w:eastAsia="標楷體" w:hAnsi="Times New Roman" w:cs="Times New Roman"/>
                <w:szCs w:val="24"/>
              </w:rPr>
            </w:pPr>
          </w:p>
        </w:tc>
      </w:tr>
      <w:tr w:rsidR="00B636E7" w:rsidTr="00AC5910">
        <w:trPr>
          <w:trHeight w:val="396"/>
        </w:trPr>
        <w:tc>
          <w:tcPr>
            <w:tcW w:w="255" w:type="pct"/>
            <w:tcBorders>
              <w:top w:val="single" w:sz="4" w:space="0" w:color="auto"/>
              <w:left w:val="single" w:sz="4" w:space="0" w:color="auto"/>
              <w:bottom w:val="single" w:sz="4" w:space="0" w:color="auto"/>
              <w:right w:val="single" w:sz="4" w:space="0" w:color="auto"/>
            </w:tcBorders>
          </w:tcPr>
          <w:p w:rsidR="00B636E7" w:rsidRDefault="00B636E7">
            <w:pPr>
              <w:widowControl/>
              <w:rPr>
                <w:rFonts w:ascii="Times New Roman" w:eastAsia="標楷體" w:hAnsi="Times New Roman" w:cs="Times New Roman"/>
                <w:szCs w:val="24"/>
              </w:rPr>
            </w:pPr>
          </w:p>
        </w:tc>
        <w:tc>
          <w:tcPr>
            <w:tcW w:w="543" w:type="pct"/>
            <w:tcBorders>
              <w:top w:val="single" w:sz="4" w:space="0" w:color="auto"/>
              <w:left w:val="single" w:sz="4" w:space="0" w:color="auto"/>
              <w:bottom w:val="single" w:sz="4" w:space="0" w:color="auto"/>
              <w:right w:val="single" w:sz="4" w:space="0" w:color="auto"/>
            </w:tcBorders>
            <w:noWrap/>
            <w:hideMark/>
          </w:tcPr>
          <w:p w:rsidR="00B636E7" w:rsidRDefault="00B636E7">
            <w:pPr>
              <w:rPr>
                <w:rFonts w:ascii="Times New Roman" w:eastAsia="標楷體" w:hAnsi="Times New Roman" w:cs="Times New Roman"/>
                <w:szCs w:val="24"/>
              </w:rPr>
            </w:pPr>
          </w:p>
        </w:tc>
        <w:tc>
          <w:tcPr>
            <w:tcW w:w="648" w:type="pct"/>
            <w:tcBorders>
              <w:top w:val="single" w:sz="4" w:space="0" w:color="auto"/>
              <w:left w:val="single" w:sz="4" w:space="0" w:color="auto"/>
              <w:bottom w:val="single" w:sz="4" w:space="0" w:color="auto"/>
              <w:right w:val="single" w:sz="4" w:space="0" w:color="auto"/>
            </w:tcBorders>
            <w:noWrap/>
            <w:hideMark/>
          </w:tcPr>
          <w:p w:rsidR="00B636E7" w:rsidRDefault="00B636E7">
            <w:pPr>
              <w:widowControl/>
              <w:rPr>
                <w:rFonts w:ascii="Calibri" w:hAnsi="Calibri"/>
                <w:kern w:val="0"/>
                <w:sz w:val="20"/>
                <w:szCs w:val="20"/>
              </w:rPr>
            </w:pPr>
          </w:p>
        </w:tc>
        <w:tc>
          <w:tcPr>
            <w:tcW w:w="848" w:type="pct"/>
            <w:tcBorders>
              <w:top w:val="single" w:sz="4" w:space="0" w:color="auto"/>
              <w:left w:val="single" w:sz="4" w:space="0" w:color="auto"/>
              <w:bottom w:val="single" w:sz="4" w:space="0" w:color="auto"/>
              <w:right w:val="single" w:sz="4" w:space="0" w:color="auto"/>
            </w:tcBorders>
            <w:noWrap/>
            <w:hideMark/>
          </w:tcPr>
          <w:p w:rsidR="00B636E7" w:rsidRDefault="00B636E7">
            <w:pPr>
              <w:widowControl/>
              <w:rPr>
                <w:rFonts w:ascii="Calibri" w:hAnsi="Calibri"/>
                <w:kern w:val="0"/>
                <w:sz w:val="20"/>
                <w:szCs w:val="20"/>
              </w:rPr>
            </w:pPr>
          </w:p>
        </w:tc>
        <w:tc>
          <w:tcPr>
            <w:tcW w:w="524" w:type="pct"/>
            <w:tcBorders>
              <w:top w:val="single" w:sz="4" w:space="0" w:color="auto"/>
              <w:left w:val="single" w:sz="4" w:space="0" w:color="auto"/>
              <w:bottom w:val="single" w:sz="4" w:space="0" w:color="auto"/>
              <w:right w:val="single" w:sz="4" w:space="0" w:color="auto"/>
            </w:tcBorders>
          </w:tcPr>
          <w:p w:rsidR="00B636E7" w:rsidRDefault="00B636E7">
            <w:pPr>
              <w:widowControl/>
              <w:rPr>
                <w:rFonts w:ascii="Times New Roman" w:eastAsia="標楷體" w:hAnsi="Times New Roman" w:cs="Times New Roman"/>
                <w:szCs w:val="24"/>
              </w:rPr>
            </w:pPr>
          </w:p>
        </w:tc>
        <w:tc>
          <w:tcPr>
            <w:tcW w:w="592" w:type="pct"/>
            <w:tcBorders>
              <w:top w:val="single" w:sz="4" w:space="0" w:color="auto"/>
              <w:left w:val="single" w:sz="4" w:space="0" w:color="auto"/>
              <w:bottom w:val="single" w:sz="4" w:space="0" w:color="auto"/>
              <w:right w:val="single" w:sz="4" w:space="0" w:color="auto"/>
            </w:tcBorders>
          </w:tcPr>
          <w:p w:rsidR="00B636E7" w:rsidRDefault="00B636E7">
            <w:pPr>
              <w:widowControl/>
              <w:rPr>
                <w:rFonts w:ascii="Times New Roman" w:eastAsia="標楷體" w:hAnsi="Times New Roman" w:cs="Times New Roman"/>
                <w:szCs w:val="24"/>
              </w:rPr>
            </w:pPr>
          </w:p>
        </w:tc>
        <w:tc>
          <w:tcPr>
            <w:tcW w:w="1590" w:type="pct"/>
            <w:tcBorders>
              <w:top w:val="single" w:sz="4" w:space="0" w:color="auto"/>
              <w:left w:val="single" w:sz="4" w:space="0" w:color="auto"/>
              <w:bottom w:val="single" w:sz="4" w:space="0" w:color="auto"/>
              <w:right w:val="single" w:sz="4" w:space="0" w:color="auto"/>
            </w:tcBorders>
          </w:tcPr>
          <w:p w:rsidR="00B636E7" w:rsidRDefault="00B636E7">
            <w:pPr>
              <w:widowControl/>
              <w:rPr>
                <w:rFonts w:ascii="Times New Roman" w:eastAsia="標楷體" w:hAnsi="Times New Roman" w:cs="Times New Roman"/>
                <w:szCs w:val="24"/>
              </w:rPr>
            </w:pPr>
          </w:p>
        </w:tc>
      </w:tr>
      <w:tr w:rsidR="00B636E7" w:rsidTr="00AC5910">
        <w:trPr>
          <w:trHeight w:val="396"/>
        </w:trPr>
        <w:tc>
          <w:tcPr>
            <w:tcW w:w="255" w:type="pct"/>
            <w:tcBorders>
              <w:top w:val="single" w:sz="4" w:space="0" w:color="auto"/>
              <w:left w:val="single" w:sz="4" w:space="0" w:color="auto"/>
              <w:bottom w:val="single" w:sz="4" w:space="0" w:color="auto"/>
              <w:right w:val="single" w:sz="4" w:space="0" w:color="auto"/>
            </w:tcBorders>
          </w:tcPr>
          <w:p w:rsidR="00B636E7" w:rsidRDefault="00B636E7">
            <w:pPr>
              <w:widowControl/>
              <w:rPr>
                <w:rFonts w:ascii="Times New Roman" w:eastAsia="標楷體" w:hAnsi="Times New Roman" w:cs="Times New Roman"/>
                <w:b/>
                <w:szCs w:val="24"/>
              </w:rPr>
            </w:pPr>
          </w:p>
        </w:tc>
        <w:tc>
          <w:tcPr>
            <w:tcW w:w="543" w:type="pct"/>
            <w:tcBorders>
              <w:top w:val="single" w:sz="4" w:space="0" w:color="auto"/>
              <w:left w:val="single" w:sz="4" w:space="0" w:color="auto"/>
              <w:bottom w:val="single" w:sz="4" w:space="0" w:color="auto"/>
              <w:right w:val="single" w:sz="4" w:space="0" w:color="auto"/>
            </w:tcBorders>
            <w:noWrap/>
            <w:hideMark/>
          </w:tcPr>
          <w:p w:rsidR="00B636E7" w:rsidRDefault="00B636E7">
            <w:pPr>
              <w:rPr>
                <w:rFonts w:ascii="Times New Roman" w:eastAsia="標楷體" w:hAnsi="Times New Roman" w:cs="Times New Roman"/>
                <w:b/>
                <w:szCs w:val="24"/>
              </w:rPr>
            </w:pPr>
          </w:p>
        </w:tc>
        <w:tc>
          <w:tcPr>
            <w:tcW w:w="648" w:type="pct"/>
            <w:tcBorders>
              <w:top w:val="single" w:sz="4" w:space="0" w:color="auto"/>
              <w:left w:val="single" w:sz="4" w:space="0" w:color="auto"/>
              <w:bottom w:val="single" w:sz="4" w:space="0" w:color="auto"/>
              <w:right w:val="single" w:sz="4" w:space="0" w:color="auto"/>
            </w:tcBorders>
            <w:noWrap/>
            <w:hideMark/>
          </w:tcPr>
          <w:p w:rsidR="00B636E7" w:rsidRDefault="00B636E7">
            <w:pPr>
              <w:widowControl/>
              <w:rPr>
                <w:rFonts w:ascii="Calibri" w:hAnsi="Calibri"/>
                <w:kern w:val="0"/>
                <w:sz w:val="20"/>
                <w:szCs w:val="20"/>
              </w:rPr>
            </w:pPr>
          </w:p>
        </w:tc>
        <w:tc>
          <w:tcPr>
            <w:tcW w:w="848" w:type="pct"/>
            <w:tcBorders>
              <w:top w:val="single" w:sz="4" w:space="0" w:color="auto"/>
              <w:left w:val="single" w:sz="4" w:space="0" w:color="auto"/>
              <w:bottom w:val="single" w:sz="4" w:space="0" w:color="auto"/>
              <w:right w:val="single" w:sz="4" w:space="0" w:color="auto"/>
            </w:tcBorders>
            <w:noWrap/>
            <w:hideMark/>
          </w:tcPr>
          <w:p w:rsidR="00B636E7" w:rsidRDefault="00B636E7">
            <w:pPr>
              <w:widowControl/>
              <w:rPr>
                <w:rFonts w:ascii="Calibri" w:hAnsi="Calibri"/>
                <w:kern w:val="0"/>
                <w:sz w:val="20"/>
                <w:szCs w:val="20"/>
              </w:rPr>
            </w:pPr>
          </w:p>
        </w:tc>
        <w:tc>
          <w:tcPr>
            <w:tcW w:w="524" w:type="pct"/>
            <w:tcBorders>
              <w:top w:val="single" w:sz="4" w:space="0" w:color="auto"/>
              <w:left w:val="single" w:sz="4" w:space="0" w:color="auto"/>
              <w:bottom w:val="single" w:sz="4" w:space="0" w:color="auto"/>
              <w:right w:val="single" w:sz="4" w:space="0" w:color="auto"/>
            </w:tcBorders>
          </w:tcPr>
          <w:p w:rsidR="00B636E7" w:rsidRDefault="00B636E7">
            <w:pPr>
              <w:widowControl/>
              <w:rPr>
                <w:rFonts w:ascii="Times New Roman" w:eastAsia="標楷體" w:hAnsi="Times New Roman" w:cs="Times New Roman"/>
                <w:b/>
                <w:szCs w:val="24"/>
              </w:rPr>
            </w:pPr>
          </w:p>
        </w:tc>
        <w:tc>
          <w:tcPr>
            <w:tcW w:w="592" w:type="pct"/>
            <w:tcBorders>
              <w:top w:val="single" w:sz="4" w:space="0" w:color="auto"/>
              <w:left w:val="single" w:sz="4" w:space="0" w:color="auto"/>
              <w:bottom w:val="single" w:sz="4" w:space="0" w:color="auto"/>
              <w:right w:val="single" w:sz="4" w:space="0" w:color="auto"/>
            </w:tcBorders>
          </w:tcPr>
          <w:p w:rsidR="00B636E7" w:rsidRDefault="00B636E7">
            <w:pPr>
              <w:widowControl/>
              <w:rPr>
                <w:rFonts w:ascii="Times New Roman" w:eastAsia="標楷體" w:hAnsi="Times New Roman" w:cs="Times New Roman"/>
                <w:b/>
                <w:szCs w:val="24"/>
              </w:rPr>
            </w:pPr>
          </w:p>
        </w:tc>
        <w:tc>
          <w:tcPr>
            <w:tcW w:w="1590" w:type="pct"/>
            <w:tcBorders>
              <w:top w:val="single" w:sz="4" w:space="0" w:color="auto"/>
              <w:left w:val="single" w:sz="4" w:space="0" w:color="auto"/>
              <w:bottom w:val="single" w:sz="4" w:space="0" w:color="auto"/>
              <w:right w:val="single" w:sz="4" w:space="0" w:color="auto"/>
            </w:tcBorders>
          </w:tcPr>
          <w:p w:rsidR="00B636E7" w:rsidRDefault="00B636E7">
            <w:pPr>
              <w:widowControl/>
              <w:rPr>
                <w:rFonts w:ascii="Times New Roman" w:eastAsia="標楷體" w:hAnsi="Times New Roman" w:cs="Times New Roman"/>
                <w:b/>
                <w:szCs w:val="24"/>
              </w:rPr>
            </w:pPr>
          </w:p>
        </w:tc>
      </w:tr>
    </w:tbl>
    <w:p w:rsidR="00B636E7" w:rsidRDefault="00B636E7" w:rsidP="00B636E7">
      <w:pPr>
        <w:rPr>
          <w:rFonts w:ascii="Times New Roman" w:eastAsia="標楷體" w:hAnsi="Times New Roman" w:cs="Times New Roman"/>
          <w:b/>
          <w:bCs/>
          <w:szCs w:val="24"/>
        </w:rPr>
      </w:pPr>
    </w:p>
    <w:p w:rsidR="00B636E7" w:rsidRDefault="00B636E7" w:rsidP="00B636E7">
      <w:pPr>
        <w:rPr>
          <w:rFonts w:ascii="Times New Roman" w:eastAsia="標楷體" w:hAnsi="Times New Roman" w:cs="Times New Roman"/>
          <w:b/>
          <w:bCs/>
          <w:szCs w:val="24"/>
        </w:rPr>
      </w:pPr>
      <w:r>
        <w:rPr>
          <w:rFonts w:ascii="Times New Roman" w:eastAsia="標楷體" w:hAnsi="Times New Roman" w:cs="Times New Roman" w:hint="eastAsia"/>
          <w:b/>
          <w:bCs/>
          <w:szCs w:val="24"/>
        </w:rPr>
        <w:t>註：一、請各學系轉交校安中心。</w:t>
      </w:r>
    </w:p>
    <w:p w:rsidR="00B636E7" w:rsidRDefault="00B636E7" w:rsidP="00B636E7">
      <w:pPr>
        <w:rPr>
          <w:rFonts w:ascii="Times New Roman" w:eastAsia="標楷體" w:hAnsi="Times New Roman" w:cs="Times New Roman"/>
          <w:b/>
          <w:bCs/>
          <w:szCs w:val="24"/>
        </w:rPr>
      </w:pPr>
      <w:r>
        <w:rPr>
          <w:rFonts w:ascii="Times New Roman" w:eastAsia="標楷體" w:hAnsi="Times New Roman" w:cs="Times New Roman"/>
          <w:b/>
          <w:bCs/>
          <w:szCs w:val="24"/>
        </w:rPr>
        <w:t xml:space="preserve">    </w:t>
      </w:r>
      <w:r>
        <w:rPr>
          <w:rFonts w:ascii="Times New Roman" w:eastAsia="標楷體" w:hAnsi="Times New Roman" w:cs="Times New Roman" w:hint="eastAsia"/>
          <w:b/>
          <w:bCs/>
          <w:szCs w:val="24"/>
        </w:rPr>
        <w:t>二、請校安中心收單後，轉知相關單位。</w:t>
      </w:r>
    </w:p>
    <w:p w:rsidR="00B636E7" w:rsidRPr="00A840F8" w:rsidRDefault="00B636E7" w:rsidP="00AD6B98">
      <w:pPr>
        <w:rPr>
          <w:rFonts w:ascii="標楷體" w:eastAsia="標楷體" w:hAnsi="標楷體"/>
        </w:rPr>
      </w:pPr>
    </w:p>
    <w:sectPr w:rsidR="00B636E7" w:rsidRPr="00A840F8" w:rsidSect="00A840F8">
      <w:pgSz w:w="16838" w:h="11906" w:orient="landscape"/>
      <w:pgMar w:top="1134" w:right="1440" w:bottom="426"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E3E" w:rsidRDefault="00143E3E" w:rsidP="00566E2B">
      <w:r>
        <w:separator/>
      </w:r>
    </w:p>
  </w:endnote>
  <w:endnote w:type="continuationSeparator" w:id="0">
    <w:p w:rsidR="00143E3E" w:rsidRDefault="00143E3E" w:rsidP="0056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E3E" w:rsidRDefault="00143E3E" w:rsidP="00566E2B">
      <w:r>
        <w:separator/>
      </w:r>
    </w:p>
  </w:footnote>
  <w:footnote w:type="continuationSeparator" w:id="0">
    <w:p w:rsidR="00143E3E" w:rsidRDefault="00143E3E" w:rsidP="00566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9380D"/>
    <w:multiLevelType w:val="hybridMultilevel"/>
    <w:tmpl w:val="0DFA8E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D2"/>
    <w:rsid w:val="00005736"/>
    <w:rsid w:val="00013F2B"/>
    <w:rsid w:val="00050A0F"/>
    <w:rsid w:val="000A6DA1"/>
    <w:rsid w:val="000B1669"/>
    <w:rsid w:val="000B60E0"/>
    <w:rsid w:val="000C528C"/>
    <w:rsid w:val="00142FDB"/>
    <w:rsid w:val="00143E3E"/>
    <w:rsid w:val="001506CE"/>
    <w:rsid w:val="00190598"/>
    <w:rsid w:val="0019296D"/>
    <w:rsid w:val="001A0A9F"/>
    <w:rsid w:val="001A76CE"/>
    <w:rsid w:val="001E31A6"/>
    <w:rsid w:val="00200EFF"/>
    <w:rsid w:val="00211D7A"/>
    <w:rsid w:val="00243042"/>
    <w:rsid w:val="00282A7D"/>
    <w:rsid w:val="00290CD9"/>
    <w:rsid w:val="002943E5"/>
    <w:rsid w:val="002A6366"/>
    <w:rsid w:val="002B4498"/>
    <w:rsid w:val="002D4848"/>
    <w:rsid w:val="002E0F6D"/>
    <w:rsid w:val="00312176"/>
    <w:rsid w:val="003219F7"/>
    <w:rsid w:val="00325CD7"/>
    <w:rsid w:val="0033453B"/>
    <w:rsid w:val="00374640"/>
    <w:rsid w:val="0038050F"/>
    <w:rsid w:val="00384D2A"/>
    <w:rsid w:val="0039004B"/>
    <w:rsid w:val="003A7B64"/>
    <w:rsid w:val="003C4433"/>
    <w:rsid w:val="003E011A"/>
    <w:rsid w:val="004054FC"/>
    <w:rsid w:val="00406361"/>
    <w:rsid w:val="00413D45"/>
    <w:rsid w:val="00427BD9"/>
    <w:rsid w:val="00453372"/>
    <w:rsid w:val="004572D8"/>
    <w:rsid w:val="00460BBD"/>
    <w:rsid w:val="0048555C"/>
    <w:rsid w:val="004929D2"/>
    <w:rsid w:val="00496E0E"/>
    <w:rsid w:val="004A16E8"/>
    <w:rsid w:val="005017D2"/>
    <w:rsid w:val="00502F15"/>
    <w:rsid w:val="00505211"/>
    <w:rsid w:val="00566E2B"/>
    <w:rsid w:val="00580C8F"/>
    <w:rsid w:val="005C1B52"/>
    <w:rsid w:val="005D4399"/>
    <w:rsid w:val="005F26FA"/>
    <w:rsid w:val="00656436"/>
    <w:rsid w:val="006753EE"/>
    <w:rsid w:val="006831C4"/>
    <w:rsid w:val="00692B32"/>
    <w:rsid w:val="006A5826"/>
    <w:rsid w:val="006B6284"/>
    <w:rsid w:val="006B7971"/>
    <w:rsid w:val="006C2D9E"/>
    <w:rsid w:val="006F48AE"/>
    <w:rsid w:val="006F49C2"/>
    <w:rsid w:val="00703789"/>
    <w:rsid w:val="0074288F"/>
    <w:rsid w:val="007514C0"/>
    <w:rsid w:val="007656F0"/>
    <w:rsid w:val="00767D44"/>
    <w:rsid w:val="007A0B44"/>
    <w:rsid w:val="007B035F"/>
    <w:rsid w:val="00805E9F"/>
    <w:rsid w:val="008172C1"/>
    <w:rsid w:val="008176D5"/>
    <w:rsid w:val="00871A3C"/>
    <w:rsid w:val="008B203B"/>
    <w:rsid w:val="00921769"/>
    <w:rsid w:val="00922956"/>
    <w:rsid w:val="00932387"/>
    <w:rsid w:val="0093609E"/>
    <w:rsid w:val="00944188"/>
    <w:rsid w:val="009512CC"/>
    <w:rsid w:val="00977136"/>
    <w:rsid w:val="0098556B"/>
    <w:rsid w:val="00994B77"/>
    <w:rsid w:val="009E1034"/>
    <w:rsid w:val="00A21D04"/>
    <w:rsid w:val="00A56608"/>
    <w:rsid w:val="00A840F8"/>
    <w:rsid w:val="00A87685"/>
    <w:rsid w:val="00AC5910"/>
    <w:rsid w:val="00AD6B98"/>
    <w:rsid w:val="00B108BA"/>
    <w:rsid w:val="00B146CE"/>
    <w:rsid w:val="00B43735"/>
    <w:rsid w:val="00B47397"/>
    <w:rsid w:val="00B515F6"/>
    <w:rsid w:val="00B636E7"/>
    <w:rsid w:val="00B96AC8"/>
    <w:rsid w:val="00BC7016"/>
    <w:rsid w:val="00BD6AB2"/>
    <w:rsid w:val="00BE78DA"/>
    <w:rsid w:val="00C015BB"/>
    <w:rsid w:val="00C2457B"/>
    <w:rsid w:val="00C26695"/>
    <w:rsid w:val="00C63424"/>
    <w:rsid w:val="00C71DFF"/>
    <w:rsid w:val="00C9237A"/>
    <w:rsid w:val="00CC4268"/>
    <w:rsid w:val="00CC74A7"/>
    <w:rsid w:val="00CD2376"/>
    <w:rsid w:val="00CD4B47"/>
    <w:rsid w:val="00CF6B31"/>
    <w:rsid w:val="00D204A0"/>
    <w:rsid w:val="00D56362"/>
    <w:rsid w:val="00D72979"/>
    <w:rsid w:val="00D84AC2"/>
    <w:rsid w:val="00D87F23"/>
    <w:rsid w:val="00DA1A1B"/>
    <w:rsid w:val="00DC1421"/>
    <w:rsid w:val="00DF6361"/>
    <w:rsid w:val="00E13BFE"/>
    <w:rsid w:val="00E173F3"/>
    <w:rsid w:val="00E351C4"/>
    <w:rsid w:val="00E407B3"/>
    <w:rsid w:val="00E42413"/>
    <w:rsid w:val="00E74740"/>
    <w:rsid w:val="00E921AC"/>
    <w:rsid w:val="00EB0C1D"/>
    <w:rsid w:val="00EF53C6"/>
    <w:rsid w:val="00EF776C"/>
    <w:rsid w:val="00F40C1D"/>
    <w:rsid w:val="00F44659"/>
    <w:rsid w:val="00F60936"/>
    <w:rsid w:val="00F81B4C"/>
    <w:rsid w:val="00FC421B"/>
    <w:rsid w:val="00FF43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9EA2AA-C152-473D-8919-C83FA392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E2B"/>
    <w:pPr>
      <w:tabs>
        <w:tab w:val="center" w:pos="4153"/>
        <w:tab w:val="right" w:pos="8306"/>
      </w:tabs>
      <w:snapToGrid w:val="0"/>
    </w:pPr>
    <w:rPr>
      <w:sz w:val="20"/>
      <w:szCs w:val="20"/>
    </w:rPr>
  </w:style>
  <w:style w:type="character" w:customStyle="1" w:styleId="a4">
    <w:name w:val="頁首 字元"/>
    <w:basedOn w:val="a0"/>
    <w:link w:val="a3"/>
    <w:uiPriority w:val="99"/>
    <w:rsid w:val="00566E2B"/>
    <w:rPr>
      <w:sz w:val="20"/>
      <w:szCs w:val="20"/>
    </w:rPr>
  </w:style>
  <w:style w:type="paragraph" w:styleId="a5">
    <w:name w:val="footer"/>
    <w:basedOn w:val="a"/>
    <w:link w:val="a6"/>
    <w:uiPriority w:val="99"/>
    <w:unhideWhenUsed/>
    <w:rsid w:val="00566E2B"/>
    <w:pPr>
      <w:tabs>
        <w:tab w:val="center" w:pos="4153"/>
        <w:tab w:val="right" w:pos="8306"/>
      </w:tabs>
      <w:snapToGrid w:val="0"/>
    </w:pPr>
    <w:rPr>
      <w:sz w:val="20"/>
      <w:szCs w:val="20"/>
    </w:rPr>
  </w:style>
  <w:style w:type="character" w:customStyle="1" w:styleId="a6">
    <w:name w:val="頁尾 字元"/>
    <w:basedOn w:val="a0"/>
    <w:link w:val="a5"/>
    <w:uiPriority w:val="99"/>
    <w:rsid w:val="00566E2B"/>
    <w:rPr>
      <w:sz w:val="20"/>
      <w:szCs w:val="20"/>
    </w:rPr>
  </w:style>
  <w:style w:type="character" w:styleId="a7">
    <w:name w:val="Hyperlink"/>
    <w:basedOn w:val="a0"/>
    <w:uiPriority w:val="99"/>
    <w:unhideWhenUsed/>
    <w:rsid w:val="0048555C"/>
    <w:rPr>
      <w:color w:val="0000FF" w:themeColor="hyperlink"/>
      <w:u w:val="single"/>
    </w:rPr>
  </w:style>
  <w:style w:type="paragraph" w:styleId="a8">
    <w:name w:val="Balloon Text"/>
    <w:basedOn w:val="a"/>
    <w:link w:val="a9"/>
    <w:uiPriority w:val="99"/>
    <w:semiHidden/>
    <w:unhideWhenUsed/>
    <w:rsid w:val="0092176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21769"/>
    <w:rPr>
      <w:rFonts w:asciiTheme="majorHAnsi" w:eastAsiaTheme="majorEastAsia" w:hAnsiTheme="majorHAnsi" w:cstheme="majorBidi"/>
      <w:sz w:val="18"/>
      <w:szCs w:val="18"/>
    </w:rPr>
  </w:style>
  <w:style w:type="paragraph" w:styleId="aa">
    <w:name w:val="List Paragraph"/>
    <w:basedOn w:val="a"/>
    <w:uiPriority w:val="34"/>
    <w:qFormat/>
    <w:rsid w:val="008176D5"/>
    <w:pPr>
      <w:ind w:leftChars="200" w:left="480"/>
    </w:pPr>
  </w:style>
  <w:style w:type="character" w:styleId="ab">
    <w:name w:val="FollowedHyperlink"/>
    <w:basedOn w:val="a0"/>
    <w:uiPriority w:val="99"/>
    <w:semiHidden/>
    <w:unhideWhenUsed/>
    <w:rsid w:val="0033453B"/>
    <w:rPr>
      <w:color w:val="800080" w:themeColor="followedHyperlink"/>
      <w:u w:val="single"/>
    </w:rPr>
  </w:style>
  <w:style w:type="table" w:customStyle="1" w:styleId="1">
    <w:name w:val="表格格線1"/>
    <w:basedOn w:val="a1"/>
    <w:uiPriority w:val="39"/>
    <w:rsid w:val="00B636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431663">
      <w:bodyDiv w:val="1"/>
      <w:marLeft w:val="0"/>
      <w:marRight w:val="0"/>
      <w:marTop w:val="0"/>
      <w:marBottom w:val="0"/>
      <w:divBdr>
        <w:top w:val="none" w:sz="0" w:space="0" w:color="auto"/>
        <w:left w:val="none" w:sz="0" w:space="0" w:color="auto"/>
        <w:bottom w:val="none" w:sz="0" w:space="0" w:color="auto"/>
        <w:right w:val="none" w:sz="0" w:space="0" w:color="auto"/>
      </w:divBdr>
    </w:div>
    <w:div w:id="568081738">
      <w:bodyDiv w:val="1"/>
      <w:marLeft w:val="0"/>
      <w:marRight w:val="0"/>
      <w:marTop w:val="0"/>
      <w:marBottom w:val="0"/>
      <w:divBdr>
        <w:top w:val="none" w:sz="0" w:space="0" w:color="auto"/>
        <w:left w:val="none" w:sz="0" w:space="0" w:color="auto"/>
        <w:bottom w:val="none" w:sz="0" w:space="0" w:color="auto"/>
        <w:right w:val="none" w:sz="0" w:space="0" w:color="auto"/>
      </w:divBdr>
    </w:div>
    <w:div w:id="100552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tku.edu.tw/main.php" TargetMode="External"/><Relationship Id="rId3" Type="http://schemas.openxmlformats.org/officeDocument/2006/relationships/settings" Target="settings.xml"/><Relationship Id="rId7" Type="http://schemas.openxmlformats.org/officeDocument/2006/relationships/hyperlink" Target="https://www.cdc.gov.tw/Advocacy/SubIndex/2xHloQ6fXNagOKPnayrjgQ?diseaseId=N6XvFa1YP9CXYdB0kNSA9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TKU</cp:lastModifiedBy>
  <cp:revision>2</cp:revision>
  <cp:lastPrinted>2020-02-07T06:25:00Z</cp:lastPrinted>
  <dcterms:created xsi:type="dcterms:W3CDTF">2020-02-10T08:18:00Z</dcterms:created>
  <dcterms:modified xsi:type="dcterms:W3CDTF">2020-02-10T08:18:00Z</dcterms:modified>
</cp:coreProperties>
</file>